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B0E54A" w14:textId="5E1E433C" w:rsidR="00A25912" w:rsidRPr="00563D3C" w:rsidRDefault="00A25912" w:rsidP="009B302A">
      <w:pPr>
        <w:jc w:val="center"/>
        <w:outlineLvl w:val="0"/>
        <w:rPr>
          <w:rFonts w:eastAsiaTheme="minorEastAsia"/>
          <w:sz w:val="32"/>
          <w:szCs w:val="32"/>
        </w:rPr>
      </w:pPr>
      <w:r w:rsidRPr="00563D3C">
        <w:rPr>
          <w:rFonts w:eastAsiaTheme="minorEastAsia"/>
          <w:sz w:val="32"/>
          <w:szCs w:val="32"/>
        </w:rPr>
        <w:t>Simple SEIR model</w:t>
      </w:r>
      <w:r>
        <w:rPr>
          <w:rFonts w:eastAsiaTheme="minorEastAsia"/>
          <w:sz w:val="32"/>
          <w:szCs w:val="32"/>
        </w:rPr>
        <w:t>s</w:t>
      </w:r>
      <w:r w:rsidRPr="00563D3C">
        <w:rPr>
          <w:rFonts w:eastAsiaTheme="minorEastAsia"/>
          <w:sz w:val="32"/>
          <w:szCs w:val="32"/>
        </w:rPr>
        <w:t xml:space="preserve"> </w:t>
      </w:r>
      <w:r w:rsidR="00262FE9">
        <w:rPr>
          <w:rFonts w:eastAsiaTheme="minorEastAsia"/>
          <w:sz w:val="32"/>
          <w:szCs w:val="32"/>
        </w:rPr>
        <w:t>with and without demography + vaccination</w:t>
      </w:r>
    </w:p>
    <w:p w14:paraId="735937AC" w14:textId="77777777" w:rsidR="00A25912" w:rsidRPr="00563D3C" w:rsidRDefault="00A25912" w:rsidP="00A25912">
      <w:pPr>
        <w:jc w:val="center"/>
        <w:rPr>
          <w:rFonts w:eastAsiaTheme="minorEastAsia"/>
          <w:sz w:val="32"/>
          <w:szCs w:val="32"/>
        </w:rPr>
      </w:pPr>
    </w:p>
    <w:p w14:paraId="40B9C1FD" w14:textId="249F2BF8" w:rsidR="00A25912" w:rsidRPr="00876743" w:rsidRDefault="00262FE9" w:rsidP="00A25912">
      <w:pPr>
        <w:pStyle w:val="ListParagraph"/>
        <w:numPr>
          <w:ilvl w:val="0"/>
          <w:numId w:val="4"/>
        </w:num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Simple SEIR model</w:t>
      </w:r>
      <w:r w:rsidR="00826CE2">
        <w:rPr>
          <w:rFonts w:eastAsiaTheme="minorEastAsia"/>
          <w:sz w:val="28"/>
          <w:szCs w:val="28"/>
        </w:rPr>
        <w:t xml:space="preserve"> (closed population)</w:t>
      </w:r>
    </w:p>
    <w:p w14:paraId="3153CE2B" w14:textId="0FB7F245" w:rsidR="00A25912" w:rsidRPr="00563D3C" w:rsidRDefault="00A25912" w:rsidP="00A25912">
      <w:pPr>
        <w:rPr>
          <w:rFonts w:eastAsia="Times New Roman"/>
        </w:rPr>
      </w:pPr>
      <w:r w:rsidRPr="00563D3C"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95D08DF" wp14:editId="512A0058">
                <wp:extent cx="308610" cy="308610"/>
                <wp:effectExtent l="0" t="0" r="0" b="0"/>
                <wp:docPr id="4" name="Rectangle 4" descr="blob:https://whimsical.com/b22382ce-8789-42be-a3a1-e36b810798b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646B9E" id="Rectangle 4" o:spid="_x0000_s1026" alt="blob:https://whimsical.com/b22382ce-8789-42be-a3a1-e36b810798bc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="00512986" w:rsidRPr="00512986">
        <w:rPr>
          <w:noProof/>
        </w:rPr>
        <w:t xml:space="preserve"> </w:t>
      </w:r>
      <w:r w:rsidR="00291746" w:rsidRPr="00291746">
        <w:rPr>
          <w:noProof/>
        </w:rPr>
        <w:drawing>
          <wp:inline distT="0" distB="0" distL="0" distR="0" wp14:anchorId="1ED5F1C6" wp14:editId="4C05C086">
            <wp:extent cx="5943600" cy="7848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9177E" w14:textId="77777777" w:rsidR="00A25912" w:rsidRPr="00563D3C" w:rsidRDefault="00B412DD" w:rsidP="00A25912">
      <w:pPr>
        <w:jc w:val="center"/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C45911" w:themeColor="accent2" w:themeShade="BF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C45911" w:themeColor="accent2" w:themeShade="BF"/>
                </w:rPr>
                <m:t>dS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C45911" w:themeColor="accent2" w:themeShade="BF"/>
                </w:rPr>
                <m:t>dt</m:t>
              </m:r>
            </m:den>
          </m:f>
          <m:r>
            <w:rPr>
              <w:rFonts w:ascii="Cambria Math" w:hAnsi="Cambria Math"/>
            </w:rPr>
            <m:t>=-</m:t>
          </m:r>
          <m:r>
            <w:rPr>
              <w:rFonts w:ascii="Cambria Math" w:hAnsi="Cambria Math"/>
            </w:rPr>
            <m:t>βSI</m:t>
          </m:r>
        </m:oMath>
      </m:oMathPara>
    </w:p>
    <w:p w14:paraId="18A72EBE" w14:textId="77777777" w:rsidR="00A25912" w:rsidRPr="00563D3C" w:rsidRDefault="00A25912" w:rsidP="00A25912">
      <w:pPr>
        <w:rPr>
          <w:rFonts w:eastAsiaTheme="minorEastAsia"/>
        </w:rPr>
      </w:pPr>
    </w:p>
    <w:p w14:paraId="60B8ED23" w14:textId="77777777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0070C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0070C0"/>
                </w:rPr>
                <m:t>dE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0070C0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βSI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σE</m:t>
          </m:r>
        </m:oMath>
      </m:oMathPara>
    </w:p>
    <w:p w14:paraId="316E47CF" w14:textId="77777777" w:rsidR="00A25912" w:rsidRPr="00563D3C" w:rsidRDefault="00A25912" w:rsidP="00A25912">
      <w:pPr>
        <w:rPr>
          <w:rFonts w:eastAsiaTheme="minorEastAsia"/>
        </w:rPr>
      </w:pPr>
    </w:p>
    <w:p w14:paraId="6EC59FD8" w14:textId="77777777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7030A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7030A0"/>
                </w:rPr>
                <m:t>dI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7030A0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σE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γI</m:t>
          </m:r>
        </m:oMath>
      </m:oMathPara>
    </w:p>
    <w:p w14:paraId="2E9224E5" w14:textId="77777777" w:rsidR="00A25912" w:rsidRPr="00563D3C" w:rsidRDefault="00A25912" w:rsidP="00A25912">
      <w:pPr>
        <w:jc w:val="center"/>
        <w:rPr>
          <w:rFonts w:eastAsiaTheme="minorEastAsia"/>
          <w:sz w:val="28"/>
          <w:szCs w:val="28"/>
        </w:rPr>
      </w:pPr>
    </w:p>
    <w:p w14:paraId="379E2FBF" w14:textId="77777777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385623" w:themeColor="accent6" w:themeShade="8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385623" w:themeColor="accent6" w:themeShade="80"/>
                </w:rPr>
                <m:t>dR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385623" w:themeColor="accent6" w:themeShade="80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γI</m:t>
          </m:r>
        </m:oMath>
      </m:oMathPara>
    </w:p>
    <w:p w14:paraId="4A9A81F6" w14:textId="77777777" w:rsidR="00A25912" w:rsidRPr="00563D3C" w:rsidRDefault="00A25912" w:rsidP="00A25912">
      <w:pPr>
        <w:rPr>
          <w:rFonts w:eastAsiaTheme="minorEastAs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9"/>
        <w:gridCol w:w="2596"/>
        <w:gridCol w:w="2213"/>
        <w:gridCol w:w="2172"/>
      </w:tblGrid>
      <w:tr w:rsidR="00A25912" w:rsidRPr="00563D3C" w14:paraId="381C9085" w14:textId="77777777" w:rsidTr="00721B16">
        <w:trPr>
          <w:trHeight w:val="57"/>
        </w:trPr>
        <w:tc>
          <w:tcPr>
            <w:tcW w:w="2369" w:type="dxa"/>
          </w:tcPr>
          <w:p w14:paraId="24789076" w14:textId="77777777" w:rsidR="00A25912" w:rsidRPr="00563D3C" w:rsidRDefault="00A25912" w:rsidP="00721B16">
            <w:pPr>
              <w:jc w:val="center"/>
              <w:rPr>
                <w:b/>
                <w:sz w:val="28"/>
                <w:szCs w:val="28"/>
              </w:rPr>
            </w:pPr>
            <w:r w:rsidRPr="00563D3C">
              <w:rPr>
                <w:b/>
                <w:sz w:val="28"/>
                <w:szCs w:val="28"/>
              </w:rPr>
              <w:t>Label</w:t>
            </w:r>
          </w:p>
        </w:tc>
        <w:tc>
          <w:tcPr>
            <w:tcW w:w="2596" w:type="dxa"/>
          </w:tcPr>
          <w:p w14:paraId="404ACD64" w14:textId="77777777" w:rsidR="00A25912" w:rsidRPr="00563D3C" w:rsidRDefault="00A25912" w:rsidP="00721B16">
            <w:pPr>
              <w:jc w:val="center"/>
              <w:rPr>
                <w:b/>
                <w:sz w:val="28"/>
                <w:szCs w:val="28"/>
              </w:rPr>
            </w:pPr>
            <w:r w:rsidRPr="00563D3C">
              <w:rPr>
                <w:b/>
                <w:sz w:val="28"/>
                <w:szCs w:val="28"/>
              </w:rPr>
              <w:t>Definition</w:t>
            </w:r>
          </w:p>
        </w:tc>
        <w:tc>
          <w:tcPr>
            <w:tcW w:w="2213" w:type="dxa"/>
          </w:tcPr>
          <w:p w14:paraId="10B65CF5" w14:textId="77777777" w:rsidR="00A25912" w:rsidRPr="00563D3C" w:rsidRDefault="00A25912" w:rsidP="00721B16">
            <w:pPr>
              <w:jc w:val="center"/>
              <w:rPr>
                <w:b/>
                <w:sz w:val="28"/>
                <w:szCs w:val="28"/>
              </w:rPr>
            </w:pPr>
            <w:r w:rsidRPr="00563D3C">
              <w:rPr>
                <w:b/>
                <w:sz w:val="28"/>
                <w:szCs w:val="28"/>
              </w:rPr>
              <w:t>Units</w:t>
            </w:r>
          </w:p>
        </w:tc>
        <w:tc>
          <w:tcPr>
            <w:tcW w:w="2172" w:type="dxa"/>
          </w:tcPr>
          <w:p w14:paraId="3F18DE7F" w14:textId="4E6209C3" w:rsidR="00A25912" w:rsidRPr="00563D3C" w:rsidRDefault="00A25912" w:rsidP="00730027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r w:rsidRPr="00563D3C">
              <w:rPr>
                <w:b/>
                <w:sz w:val="28"/>
                <w:szCs w:val="28"/>
              </w:rPr>
              <w:t>Valu</w:t>
            </w:r>
            <w:r w:rsidR="003431CD">
              <w:rPr>
                <w:b/>
                <w:sz w:val="28"/>
                <w:szCs w:val="28"/>
              </w:rPr>
              <w:t>e</w:t>
            </w:r>
          </w:p>
        </w:tc>
      </w:tr>
      <w:tr w:rsidR="0015210A" w:rsidRPr="00563D3C" w14:paraId="67173ADB" w14:textId="77777777" w:rsidTr="007A1443">
        <w:trPr>
          <w:trHeight w:val="593"/>
        </w:trPr>
        <w:tc>
          <w:tcPr>
            <w:tcW w:w="2369" w:type="dxa"/>
          </w:tcPr>
          <w:p w14:paraId="3AE104C0" w14:textId="77777777" w:rsidR="0015210A" w:rsidRDefault="0015210A" w:rsidP="00721B1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R0</w:t>
            </w:r>
          </w:p>
        </w:tc>
        <w:tc>
          <w:tcPr>
            <w:tcW w:w="2596" w:type="dxa"/>
          </w:tcPr>
          <w:p w14:paraId="658009B2" w14:textId="77777777" w:rsidR="0015210A" w:rsidRPr="00563D3C" w:rsidRDefault="0015210A" w:rsidP="00721B16">
            <w:r>
              <w:t xml:space="preserve">Basic reproduction number </w:t>
            </w:r>
          </w:p>
        </w:tc>
        <w:tc>
          <w:tcPr>
            <w:tcW w:w="2213" w:type="dxa"/>
          </w:tcPr>
          <w:p w14:paraId="7C00EA98" w14:textId="77777777" w:rsidR="0015210A" w:rsidRPr="00563D3C" w:rsidRDefault="0015210A" w:rsidP="00721B16">
            <w:r>
              <w:t xml:space="preserve">dimensionless </w:t>
            </w:r>
          </w:p>
        </w:tc>
        <w:tc>
          <w:tcPr>
            <w:tcW w:w="2172" w:type="dxa"/>
          </w:tcPr>
          <w:p w14:paraId="4A34CFDD" w14:textId="75A20794" w:rsidR="0015210A" w:rsidRDefault="00232F46" w:rsidP="00721B16">
            <w:r>
              <w:t>14</w:t>
            </w:r>
          </w:p>
        </w:tc>
      </w:tr>
      <w:tr w:rsidR="007A1443" w:rsidRPr="00563D3C" w14:paraId="26D68022" w14:textId="77777777" w:rsidTr="00721B16">
        <w:trPr>
          <w:trHeight w:val="114"/>
        </w:trPr>
        <w:tc>
          <w:tcPr>
            <w:tcW w:w="2369" w:type="dxa"/>
          </w:tcPr>
          <w:p w14:paraId="0139E124" w14:textId="77777777" w:rsidR="007A1443" w:rsidRPr="00563D3C" w:rsidRDefault="007A1443" w:rsidP="00721B16">
            <m:oMathPara>
              <m:oMath>
                <m:r>
                  <w:rPr>
                    <w:rFonts w:ascii="Cambria Math" w:hAnsi="Cambria Math"/>
                  </w:rPr>
                  <m:t>γ</m:t>
                </m:r>
              </m:oMath>
            </m:oMathPara>
          </w:p>
        </w:tc>
        <w:tc>
          <w:tcPr>
            <w:tcW w:w="2596" w:type="dxa"/>
          </w:tcPr>
          <w:p w14:paraId="247EE60A" w14:textId="77777777" w:rsidR="007A1443" w:rsidRPr="00563D3C" w:rsidRDefault="007A1443" w:rsidP="00721B16">
            <w:r w:rsidRPr="00563D3C">
              <w:t>Recovery rate</w:t>
            </w:r>
          </w:p>
        </w:tc>
        <w:tc>
          <w:tcPr>
            <w:tcW w:w="2213" w:type="dxa"/>
          </w:tcPr>
          <w:p w14:paraId="334BDDCF" w14:textId="77777777" w:rsidR="007A1443" w:rsidRPr="00563D3C" w:rsidRDefault="007A1443" w:rsidP="00721B16">
            <w:r w:rsidRPr="00563D3C">
              <w:t>days</w:t>
            </w:r>
            <w:r w:rsidRPr="00563D3C">
              <w:rPr>
                <w:vertAlign w:val="superscript"/>
              </w:rPr>
              <w:t>-1</w:t>
            </w:r>
          </w:p>
        </w:tc>
        <w:tc>
          <w:tcPr>
            <w:tcW w:w="2172" w:type="dxa"/>
          </w:tcPr>
          <w:p w14:paraId="00891AD1" w14:textId="647CCEAA" w:rsidR="007A1443" w:rsidRPr="00563D3C" w:rsidRDefault="0099583A" w:rsidP="00721B16">
            <w:pPr>
              <w:rPr>
                <w:vertAlign w:val="superscript"/>
              </w:rPr>
            </w:pPr>
            <w:r>
              <w:t>1/</w:t>
            </w:r>
            <w:r w:rsidR="00232F46">
              <w:t>7</w:t>
            </w:r>
          </w:p>
        </w:tc>
      </w:tr>
      <w:tr w:rsidR="007A1443" w:rsidRPr="00563D3C" w14:paraId="4D6B6CD3" w14:textId="77777777" w:rsidTr="00721B16">
        <w:trPr>
          <w:trHeight w:val="114"/>
        </w:trPr>
        <w:tc>
          <w:tcPr>
            <w:tcW w:w="2369" w:type="dxa"/>
          </w:tcPr>
          <w:p w14:paraId="0DFE5D07" w14:textId="77777777" w:rsidR="007A1443" w:rsidRPr="00563D3C" w:rsidRDefault="007A1443" w:rsidP="00721B1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2596" w:type="dxa"/>
          </w:tcPr>
          <w:p w14:paraId="72439382" w14:textId="77777777" w:rsidR="007A1443" w:rsidRPr="00563D3C" w:rsidRDefault="007A1443" w:rsidP="00721B16">
            <w:r w:rsidRPr="00563D3C">
              <w:t>Transmission rate</w:t>
            </w:r>
          </w:p>
        </w:tc>
        <w:tc>
          <w:tcPr>
            <w:tcW w:w="2213" w:type="dxa"/>
          </w:tcPr>
          <w:p w14:paraId="257EC462" w14:textId="77777777" w:rsidR="007A1443" w:rsidRPr="00563D3C" w:rsidRDefault="007A1443" w:rsidP="00721B16">
            <w:pPr>
              <w:rPr>
                <w:vertAlign w:val="superscript"/>
              </w:rPr>
            </w:pPr>
            <w:r w:rsidRPr="00563D3C">
              <w:t>days</w:t>
            </w:r>
            <w:r w:rsidRPr="00563D3C">
              <w:rPr>
                <w:vertAlign w:val="superscript"/>
              </w:rPr>
              <w:t>-1</w:t>
            </w:r>
          </w:p>
        </w:tc>
        <w:tc>
          <w:tcPr>
            <w:tcW w:w="2172" w:type="dxa"/>
          </w:tcPr>
          <w:p w14:paraId="0B40BBA5" w14:textId="77777777" w:rsidR="007A1443" w:rsidRPr="00563D3C" w:rsidRDefault="007A1443" w:rsidP="00721B16">
            <w:r>
              <w:t>(R0*gamma)/N, where N represents the current population at each time step</w:t>
            </w:r>
          </w:p>
        </w:tc>
      </w:tr>
      <w:tr w:rsidR="007A1443" w:rsidRPr="00563D3C" w14:paraId="4CD45493" w14:textId="77777777" w:rsidTr="00721B16">
        <w:trPr>
          <w:trHeight w:val="230"/>
        </w:trPr>
        <w:tc>
          <w:tcPr>
            <w:tcW w:w="2369" w:type="dxa"/>
          </w:tcPr>
          <w:p w14:paraId="2D3ACA39" w14:textId="77777777" w:rsidR="007A1443" w:rsidRPr="00563D3C" w:rsidRDefault="007A1443" w:rsidP="00721B16">
            <m:oMathPara>
              <m:oMath>
                <m:r>
                  <w:rPr>
                    <w:rFonts w:ascii="Cambria Math" w:hAnsi="Cambria Math"/>
                  </w:rPr>
                  <m:t>σ</m:t>
                </m:r>
              </m:oMath>
            </m:oMathPara>
          </w:p>
        </w:tc>
        <w:tc>
          <w:tcPr>
            <w:tcW w:w="2596" w:type="dxa"/>
          </w:tcPr>
          <w:p w14:paraId="436CB1F1" w14:textId="77777777" w:rsidR="007A1443" w:rsidRPr="00563D3C" w:rsidRDefault="007A1443" w:rsidP="00721B16">
            <w:r w:rsidRPr="00563D3C">
              <w:t>Rate of progression from latent to infectious disease</w:t>
            </w:r>
          </w:p>
        </w:tc>
        <w:tc>
          <w:tcPr>
            <w:tcW w:w="2213" w:type="dxa"/>
          </w:tcPr>
          <w:p w14:paraId="3BF33E19" w14:textId="77777777" w:rsidR="007A1443" w:rsidRPr="00563D3C" w:rsidRDefault="007A1443" w:rsidP="00721B16">
            <w:pPr>
              <w:rPr>
                <w:vertAlign w:val="superscript"/>
              </w:rPr>
            </w:pPr>
            <w:r w:rsidRPr="00563D3C">
              <w:t>days</w:t>
            </w:r>
            <w:r w:rsidRPr="00563D3C">
              <w:rPr>
                <w:vertAlign w:val="superscript"/>
              </w:rPr>
              <w:t>-1</w:t>
            </w:r>
          </w:p>
        </w:tc>
        <w:tc>
          <w:tcPr>
            <w:tcW w:w="2172" w:type="dxa"/>
          </w:tcPr>
          <w:p w14:paraId="7DA20CDC" w14:textId="697A8A71" w:rsidR="007A1443" w:rsidRPr="00563D3C" w:rsidRDefault="007A1443" w:rsidP="00721B16">
            <w:pPr>
              <w:rPr>
                <w:vertAlign w:val="superscript"/>
              </w:rPr>
            </w:pPr>
            <w:r w:rsidRPr="00563D3C">
              <w:t>1/</w:t>
            </w:r>
            <w:r w:rsidR="00232F46">
              <w:t>5</w:t>
            </w:r>
          </w:p>
        </w:tc>
      </w:tr>
    </w:tbl>
    <w:p w14:paraId="2E0AF48F" w14:textId="77777777" w:rsidR="009B302A" w:rsidRDefault="009B302A" w:rsidP="00A25912">
      <w:pPr>
        <w:rPr>
          <w:highlight w:val="cyan"/>
        </w:rPr>
      </w:pPr>
    </w:p>
    <w:p w14:paraId="7554DC93" w14:textId="77777777" w:rsidR="009B302A" w:rsidRDefault="009B302A" w:rsidP="00A25912">
      <w:pPr>
        <w:rPr>
          <w:highlight w:val="cyan"/>
        </w:rPr>
      </w:pPr>
    </w:p>
    <w:p w14:paraId="107C2B56" w14:textId="77777777" w:rsidR="00A25912" w:rsidRPr="00563D3C" w:rsidRDefault="00A25912" w:rsidP="00A25912">
      <w:r w:rsidRPr="00563D3C">
        <w:rPr>
          <w:highlight w:val="cyan"/>
        </w:rPr>
        <w:t>General comments:</w:t>
      </w:r>
    </w:p>
    <w:p w14:paraId="0697393E" w14:textId="77777777" w:rsidR="00A25912" w:rsidRPr="00563D3C" w:rsidRDefault="00A25912" w:rsidP="00A25912">
      <w:pPr>
        <w:pStyle w:val="ListParagraph"/>
        <w:numPr>
          <w:ilvl w:val="0"/>
          <w:numId w:val="1"/>
        </w:numPr>
      </w:pPr>
      <w:r w:rsidRPr="00563D3C">
        <w:t>These are a series of derivatives describing the change in the size of each population over time</w:t>
      </w:r>
    </w:p>
    <w:p w14:paraId="727BBF6F" w14:textId="77777777" w:rsidR="00A25912" w:rsidRPr="00563D3C" w:rsidRDefault="00A25912" w:rsidP="00A25912">
      <w:pPr>
        <w:pStyle w:val="ListParagraph"/>
        <w:numPr>
          <w:ilvl w:val="1"/>
          <w:numId w:val="1"/>
        </w:numPr>
      </w:pPr>
      <w:r w:rsidRPr="00563D3C">
        <w:t xml:space="preserve">For example, </w:t>
      </w:r>
      <w:proofErr w:type="spellStart"/>
      <w:r w:rsidRPr="00563D3C">
        <w:t>dS</w:t>
      </w:r>
      <w:proofErr w:type="spellEnd"/>
      <w:r w:rsidRPr="00563D3C">
        <w:t>/</w:t>
      </w:r>
      <w:proofErr w:type="spellStart"/>
      <w:r w:rsidRPr="00563D3C">
        <w:t>dt</w:t>
      </w:r>
      <w:proofErr w:type="spellEnd"/>
      <w:r w:rsidRPr="00563D3C">
        <w:t xml:space="preserve"> indicate the change in the size of the susceptible populations over time</w:t>
      </w:r>
    </w:p>
    <w:p w14:paraId="106C0335" w14:textId="77777777" w:rsidR="00A25912" w:rsidRPr="00563D3C" w:rsidRDefault="00A25912" w:rsidP="00A25912">
      <w:pPr>
        <w:pStyle w:val="ListParagraph"/>
        <w:numPr>
          <w:ilvl w:val="0"/>
          <w:numId w:val="1"/>
        </w:numPr>
      </w:pPr>
      <w:r w:rsidRPr="00563D3C">
        <w:t>Any – terms indicate exit from a given compartment</w:t>
      </w:r>
    </w:p>
    <w:p w14:paraId="1AC3C1BA" w14:textId="77777777" w:rsidR="00A25912" w:rsidRPr="00563D3C" w:rsidRDefault="00A25912" w:rsidP="00A25912">
      <w:pPr>
        <w:pStyle w:val="ListParagraph"/>
        <w:numPr>
          <w:ilvl w:val="1"/>
          <w:numId w:val="1"/>
        </w:numPr>
      </w:pPr>
      <w:r w:rsidRPr="00563D3C">
        <w:t xml:space="preserve">E.g. </w:t>
      </w:r>
      <m:oMath>
        <m:r>
          <w:rPr>
            <w:rFonts w:ascii="Cambria Math" w:hAnsi="Cambria Math"/>
          </w:rPr>
          <m:t>βSI</m:t>
        </m:r>
      </m:oMath>
      <w:r w:rsidRPr="00563D3C">
        <w:rPr>
          <w:rFonts w:eastAsiaTheme="minorEastAsia"/>
        </w:rPr>
        <w:t xml:space="preserve"> individuals leave the S compartment per unit time</w:t>
      </w:r>
    </w:p>
    <w:p w14:paraId="62EBBC42" w14:textId="77777777" w:rsidR="00A25912" w:rsidRPr="00563D3C" w:rsidRDefault="00A25912" w:rsidP="00A25912">
      <w:pPr>
        <w:pStyle w:val="ListParagraph"/>
        <w:numPr>
          <w:ilvl w:val="0"/>
          <w:numId w:val="1"/>
        </w:numPr>
      </w:pPr>
      <w:r w:rsidRPr="00563D3C">
        <w:t>Any + terms indicate entry into a given compartment</w:t>
      </w:r>
    </w:p>
    <w:p w14:paraId="08A218F4" w14:textId="77777777" w:rsidR="00A25912" w:rsidRPr="00563D3C" w:rsidRDefault="00A25912" w:rsidP="00A25912">
      <w:pPr>
        <w:pStyle w:val="ListParagraph"/>
        <w:numPr>
          <w:ilvl w:val="1"/>
          <w:numId w:val="1"/>
        </w:numPr>
      </w:pPr>
      <w:r w:rsidRPr="00563D3C">
        <w:t xml:space="preserve">E.g. </w:t>
      </w:r>
      <m:oMath>
        <m:r>
          <w:rPr>
            <w:rFonts w:ascii="Cambria Math" w:hAnsi="Cambria Math"/>
          </w:rPr>
          <m:t>βSI</m:t>
        </m:r>
      </m:oMath>
      <w:r w:rsidRPr="00563D3C">
        <w:rPr>
          <w:rFonts w:eastAsiaTheme="minorEastAsia"/>
        </w:rPr>
        <w:t xml:space="preserve"> individuals enter the S compartment per unit time</w:t>
      </w:r>
    </w:p>
    <w:p w14:paraId="4DA40E79" w14:textId="77777777" w:rsidR="00A25912" w:rsidRPr="00563D3C" w:rsidRDefault="00A25912" w:rsidP="00A25912"/>
    <w:p w14:paraId="29CC1CE3" w14:textId="77777777" w:rsidR="00A25912" w:rsidRPr="00563D3C" w:rsidRDefault="00A25912" w:rsidP="00A25912">
      <w:r w:rsidRPr="00563D3C">
        <w:rPr>
          <w:highlight w:val="cyan"/>
        </w:rPr>
        <w:t>Simplifying assumptions:</w:t>
      </w:r>
    </w:p>
    <w:p w14:paraId="167CFDA5" w14:textId="77777777" w:rsidR="00A25912" w:rsidRPr="00563D3C" w:rsidRDefault="00A25912" w:rsidP="00A25912">
      <w:pPr>
        <w:pStyle w:val="ListParagraph"/>
        <w:numPr>
          <w:ilvl w:val="0"/>
          <w:numId w:val="3"/>
        </w:numPr>
      </w:pPr>
      <w:r w:rsidRPr="00563D3C">
        <w:t>No asymptomatic cases</w:t>
      </w:r>
    </w:p>
    <w:p w14:paraId="541B59DD" w14:textId="77777777" w:rsidR="00A25912" w:rsidRPr="00563D3C" w:rsidRDefault="00A25912" w:rsidP="00A25912">
      <w:pPr>
        <w:pStyle w:val="ListParagraph"/>
        <w:numPr>
          <w:ilvl w:val="0"/>
          <w:numId w:val="3"/>
        </w:numPr>
      </w:pPr>
      <w:r w:rsidRPr="00563D3C">
        <w:t>Focus on a single strain (alternatively, assume that co-existing strains contribute equivalently to overall transmission)</w:t>
      </w:r>
    </w:p>
    <w:p w14:paraId="38535298" w14:textId="77777777" w:rsidR="00A25912" w:rsidRPr="00563D3C" w:rsidRDefault="00A25912" w:rsidP="00A25912">
      <w:pPr>
        <w:pStyle w:val="ListParagraph"/>
        <w:numPr>
          <w:ilvl w:val="0"/>
          <w:numId w:val="3"/>
        </w:numPr>
      </w:pPr>
      <w:r w:rsidRPr="00563D3C">
        <w:t>No demographic flux, i.e. births or background mortality</w:t>
      </w:r>
    </w:p>
    <w:p w14:paraId="6F946CDA" w14:textId="77777777" w:rsidR="00A25912" w:rsidRPr="00563D3C" w:rsidRDefault="00A25912" w:rsidP="00A25912">
      <w:pPr>
        <w:pStyle w:val="ListParagraph"/>
        <w:numPr>
          <w:ilvl w:val="1"/>
          <w:numId w:val="3"/>
        </w:numPr>
      </w:pPr>
      <w:r w:rsidRPr="00563D3C">
        <w:t xml:space="preserve">Additionally, do not account for disease-induced mortality </w:t>
      </w:r>
    </w:p>
    <w:p w14:paraId="2C20ED05" w14:textId="77777777" w:rsidR="00A25912" w:rsidRPr="00563D3C" w:rsidRDefault="00A25912" w:rsidP="00A25912">
      <w:pPr>
        <w:pStyle w:val="ListParagraph"/>
        <w:numPr>
          <w:ilvl w:val="0"/>
          <w:numId w:val="3"/>
        </w:numPr>
      </w:pPr>
      <w:r w:rsidRPr="00563D3C">
        <w:t>No age-structure or stratification of the population in other differential risk-groups</w:t>
      </w:r>
    </w:p>
    <w:p w14:paraId="06319C2E" w14:textId="77777777" w:rsidR="00A25912" w:rsidRPr="00563D3C" w:rsidRDefault="00A25912" w:rsidP="00A25912">
      <w:pPr>
        <w:pStyle w:val="ListParagraph"/>
        <w:numPr>
          <w:ilvl w:val="0"/>
          <w:numId w:val="3"/>
        </w:numPr>
      </w:pPr>
      <w:r w:rsidRPr="00563D3C">
        <w:t>Recovered individuals cannot lose immunity</w:t>
      </w:r>
    </w:p>
    <w:p w14:paraId="38414F80" w14:textId="77777777" w:rsidR="00A25912" w:rsidRPr="00563D3C" w:rsidRDefault="00A25912" w:rsidP="00A25912">
      <w:pPr>
        <w:pStyle w:val="ListParagraph"/>
        <w:numPr>
          <w:ilvl w:val="0"/>
          <w:numId w:val="3"/>
        </w:numPr>
      </w:pPr>
      <w:r w:rsidRPr="00563D3C">
        <w:t>No social distancing or other infection control policies nor preventative interventions (e.g. vaccination) are administered</w:t>
      </w:r>
    </w:p>
    <w:p w14:paraId="3C93C395" w14:textId="77777777" w:rsidR="00A25912" w:rsidRPr="00563D3C" w:rsidRDefault="00A25912" w:rsidP="00173381">
      <w:pPr>
        <w:ind w:firstLine="360"/>
        <w:outlineLvl w:val="0"/>
        <w:rPr>
          <w:b/>
          <w:color w:val="C00000"/>
        </w:rPr>
      </w:pPr>
      <w:r w:rsidRPr="00563D3C">
        <w:rPr>
          <w:b/>
          <w:color w:val="C00000"/>
        </w:rPr>
        <w:t>Q: Others you can think of?</w:t>
      </w:r>
    </w:p>
    <w:p w14:paraId="0BC2FC0E" w14:textId="77777777" w:rsidR="00A25912" w:rsidRPr="00563D3C" w:rsidRDefault="00A25912" w:rsidP="00A25912">
      <w:r w:rsidRPr="00563D3C">
        <w:t xml:space="preserve"> </w:t>
      </w:r>
    </w:p>
    <w:p w14:paraId="524C5F28" w14:textId="77777777" w:rsidR="00A25912" w:rsidRPr="00563D3C" w:rsidRDefault="00A25912" w:rsidP="00A25912">
      <w:r w:rsidRPr="00563D3C">
        <w:rPr>
          <w:highlight w:val="cyan"/>
        </w:rPr>
        <w:t>Process:</w:t>
      </w:r>
    </w:p>
    <w:p w14:paraId="56EB529A" w14:textId="77777777" w:rsidR="00A25912" w:rsidRPr="00563D3C" w:rsidRDefault="00A25912" w:rsidP="00A25912">
      <w:pPr>
        <w:pStyle w:val="ListParagraph"/>
        <w:numPr>
          <w:ilvl w:val="0"/>
          <w:numId w:val="5"/>
        </w:numPr>
      </w:pPr>
      <w:r w:rsidRPr="00563D3C">
        <w:t xml:space="preserve">Susceptible individuals are infected at a rate </w:t>
      </w:r>
      <m:oMath>
        <m:r>
          <w:rPr>
            <w:rFonts w:ascii="Cambria Math" w:hAnsi="Cambria Math"/>
          </w:rPr>
          <m:t>β</m:t>
        </m:r>
      </m:oMath>
    </w:p>
    <w:p w14:paraId="1CCCCC51" w14:textId="20B528E5" w:rsidR="00A25912" w:rsidRPr="00563D3C" w:rsidRDefault="00B412DD" w:rsidP="00A25912">
      <w:pPr>
        <w:pStyle w:val="ListParagraph"/>
        <w:numPr>
          <w:ilvl w:val="1"/>
          <w:numId w:val="5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βI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="00A25912" w:rsidRPr="00563D3C">
        <w:t xml:space="preserve"> is sometimes called the force of infection, or the rate at which each susceptible </w:t>
      </w:r>
      <w:r w:rsidR="00BB2B53">
        <w:t>i</w:t>
      </w:r>
      <w:r w:rsidR="00A25912" w:rsidRPr="00563D3C">
        <w:t>s infected</w:t>
      </w:r>
    </w:p>
    <w:p w14:paraId="77C70841" w14:textId="77777777" w:rsidR="00A25912" w:rsidRPr="00563D3C" w:rsidRDefault="00A25912" w:rsidP="00A25912">
      <w:pPr>
        <w:pStyle w:val="ListParagraph"/>
        <w:numPr>
          <w:ilvl w:val="1"/>
          <w:numId w:val="5"/>
        </w:numPr>
      </w:pPr>
      <w:r w:rsidRPr="00563D3C">
        <w:t xml:space="preserve">When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βI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Pr="00563D3C">
        <w:rPr>
          <w:rFonts w:eastAsiaTheme="minorEastAsia"/>
        </w:rPr>
        <w:t xml:space="preserve"> is multiplied by S, it yields the total number of susceptible individuals infected per time unit</w:t>
      </w:r>
    </w:p>
    <w:p w14:paraId="299494BC" w14:textId="7C85ABBF" w:rsidR="00A25912" w:rsidRPr="00563D3C" w:rsidRDefault="00A25912" w:rsidP="00A25912">
      <w:pPr>
        <w:pStyle w:val="ListParagraph"/>
        <w:numPr>
          <w:ilvl w:val="2"/>
          <w:numId w:val="1"/>
        </w:numPr>
      </w:pPr>
      <w:r w:rsidRPr="00563D3C">
        <w:rPr>
          <w:rFonts w:eastAsiaTheme="minorEastAsia"/>
        </w:rPr>
        <w:t xml:space="preserve">Note:  </w:t>
      </w:r>
      <m:oMath>
        <m:r>
          <w:rPr>
            <w:rFonts w:ascii="Cambria Math" w:hAnsi="Cambria Math"/>
          </w:rPr>
          <m:t>β</m:t>
        </m:r>
      </m:oMath>
      <w:r w:rsidRPr="00563D3C">
        <w:rPr>
          <w:rFonts w:eastAsiaTheme="minorEastAsia"/>
        </w:rPr>
        <w:t xml:space="preserve"> = f*contact rate, where f is the probability of successful infection upon exposur</w:t>
      </w:r>
      <w:r w:rsidR="00730027">
        <w:rPr>
          <w:rFonts w:eastAsiaTheme="minorEastAsia"/>
        </w:rPr>
        <w:t>e</w:t>
      </w:r>
      <w:r w:rsidR="00730027">
        <w:rPr>
          <w:rFonts w:eastAsiaTheme="minorEastAsia"/>
          <w:vertAlign w:val="superscript"/>
        </w:rPr>
        <w:t>1</w:t>
      </w:r>
      <w:r w:rsidRPr="00563D3C">
        <w:rPr>
          <w:rFonts w:eastAsiaTheme="minorEastAsia"/>
        </w:rPr>
        <w:t xml:space="preserve"> </w:t>
      </w:r>
    </w:p>
    <w:p w14:paraId="441AB229" w14:textId="2FE91A5C" w:rsidR="00A25912" w:rsidRPr="00563D3C" w:rsidRDefault="00A25912" w:rsidP="00A25912">
      <w:pPr>
        <w:pStyle w:val="ListParagraph"/>
        <w:numPr>
          <w:ilvl w:val="3"/>
          <w:numId w:val="1"/>
        </w:numPr>
      </w:pPr>
      <w:r w:rsidRPr="00563D3C">
        <w:rPr>
          <w:rFonts w:eastAsiaTheme="minorEastAsia"/>
        </w:rPr>
        <w:t xml:space="preserve">For density-dependent diseases like TB, the contact rate = </w:t>
      </w:r>
      <w:proofErr w:type="spellStart"/>
      <w:r w:rsidRPr="00563D3C">
        <w:rPr>
          <w:rFonts w:eastAsiaTheme="minorEastAsia"/>
        </w:rPr>
        <w:t>cN</w:t>
      </w:r>
      <w:proofErr w:type="spellEnd"/>
      <w:r w:rsidRPr="00563D3C">
        <w:rPr>
          <w:rFonts w:eastAsiaTheme="minorEastAsia"/>
        </w:rPr>
        <w:t>, where c is the average number of contacts per individual, and N is the size of the population, as people are more likely to encounter others and be exposed to infection as the population size increases (due to factors like overcrowding)</w:t>
      </w:r>
      <w:r w:rsidR="00730027">
        <w:rPr>
          <w:rFonts w:eastAsiaTheme="minorEastAsia"/>
          <w:vertAlign w:val="superscript"/>
        </w:rPr>
        <w:t>1</w:t>
      </w:r>
    </w:p>
    <w:p w14:paraId="4F319BC5" w14:textId="02BAADB3" w:rsidR="00A25912" w:rsidRPr="00563D3C" w:rsidRDefault="00A25912" w:rsidP="00A25912">
      <w:pPr>
        <w:pStyle w:val="ListParagraph"/>
        <w:numPr>
          <w:ilvl w:val="3"/>
          <w:numId w:val="1"/>
        </w:numPr>
      </w:pPr>
      <w:r w:rsidRPr="00563D3C">
        <w:rPr>
          <w:rFonts w:eastAsiaTheme="minorEastAsia"/>
        </w:rPr>
        <w:t>For frequency-dependent</w:t>
      </w:r>
      <w:r w:rsidR="008D7BBB">
        <w:rPr>
          <w:rFonts w:eastAsiaTheme="minorEastAsia"/>
        </w:rPr>
        <w:t xml:space="preserve"> diseases like HIV, the contact </w:t>
      </w:r>
      <w:r w:rsidRPr="00563D3C">
        <w:rPr>
          <w:rFonts w:eastAsiaTheme="minorEastAsia"/>
        </w:rPr>
        <w:t xml:space="preserve">rate = c, because sexual contacts typically </w:t>
      </w:r>
      <w:r w:rsidR="008D7BBB">
        <w:rPr>
          <w:rFonts w:eastAsiaTheme="minorEastAsia"/>
        </w:rPr>
        <w:t>are not amplified in conjunction with increasing</w:t>
      </w:r>
      <w:r w:rsidRPr="00563D3C">
        <w:rPr>
          <w:rFonts w:eastAsiaTheme="minorEastAsia"/>
        </w:rPr>
        <w:t xml:space="preserve"> population size</w:t>
      </w:r>
      <w:r w:rsidR="008D7BBB">
        <w:rPr>
          <w:rFonts w:eastAsiaTheme="minorEastAsia"/>
        </w:rPr>
        <w:t>s</w:t>
      </w:r>
      <w:r w:rsidR="00730027">
        <w:rPr>
          <w:rFonts w:eastAsiaTheme="minorEastAsia"/>
          <w:vertAlign w:val="superscript"/>
        </w:rPr>
        <w:t>2</w:t>
      </w:r>
    </w:p>
    <w:p w14:paraId="3D31BC58" w14:textId="77777777" w:rsidR="00A25912" w:rsidRPr="00563D3C" w:rsidRDefault="00A25912" w:rsidP="00A25912">
      <w:pPr>
        <w:pStyle w:val="ListParagraph"/>
        <w:numPr>
          <w:ilvl w:val="1"/>
          <w:numId w:val="1"/>
        </w:numPr>
      </w:pPr>
      <w:r w:rsidRPr="00563D3C">
        <w:t xml:space="preserve">Susceptible individuals who are infected with the virus first enter the </w:t>
      </w:r>
      <w:r w:rsidRPr="00563D3C">
        <w:rPr>
          <w:b/>
          <w:color w:val="0070C0"/>
        </w:rPr>
        <w:t>Exposed class</w:t>
      </w:r>
    </w:p>
    <w:p w14:paraId="38134566" w14:textId="77777777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t>Individuals in the exposed class become I</w:t>
      </w:r>
      <w:r w:rsidRPr="00563D3C">
        <w:rPr>
          <w:b/>
          <w:color w:val="7030A0"/>
        </w:rPr>
        <w:t xml:space="preserve">nfectious </w:t>
      </w:r>
      <w:r>
        <w:t xml:space="preserve">at a rate </w:t>
      </w:r>
      <m:oMath>
        <m:r>
          <w:rPr>
            <w:rFonts w:ascii="Cambria Math" w:hAnsi="Cambria Math"/>
          </w:rPr>
          <m:t>σ</m:t>
        </m:r>
      </m:oMath>
      <w:r w:rsidRPr="00563D3C">
        <w:rPr>
          <w:rFonts w:eastAsiaTheme="minorEastAsia"/>
        </w:rPr>
        <w:t>, i.e. the inverse of the latent period</w:t>
      </w:r>
    </w:p>
    <w:p w14:paraId="565A3431" w14:textId="77777777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rPr>
          <w:rFonts w:eastAsiaTheme="minorEastAsia"/>
        </w:rPr>
        <w:t xml:space="preserve">Infected individuals can recover at a natural recovery rate </w:t>
      </w:r>
      <m:oMath>
        <m:r>
          <w:rPr>
            <w:rFonts w:ascii="Cambria Math" w:hAnsi="Cambria Math"/>
          </w:rPr>
          <m:t>γ</m:t>
        </m:r>
      </m:oMath>
      <w:r w:rsidRPr="00563D3C">
        <w:rPr>
          <w:rFonts w:eastAsiaTheme="minorEastAsia"/>
        </w:rPr>
        <w:t xml:space="preserve">, i.e. individuals becoming free of the disease in the absence of treatment, and subsequently enter the </w:t>
      </w:r>
      <w:r w:rsidRPr="00563D3C">
        <w:rPr>
          <w:rFonts w:eastAsiaTheme="minorEastAsia"/>
          <w:b/>
          <w:color w:val="385623" w:themeColor="accent6" w:themeShade="80"/>
        </w:rPr>
        <w:t>Recovered class</w:t>
      </w:r>
    </w:p>
    <w:p w14:paraId="5D912958" w14:textId="77777777" w:rsidR="00A25912" w:rsidRPr="00563D3C" w:rsidRDefault="00A25912" w:rsidP="00A25912">
      <w:pPr>
        <w:pStyle w:val="ListParagraph"/>
        <w:numPr>
          <w:ilvl w:val="1"/>
          <w:numId w:val="1"/>
        </w:numPr>
        <w:rPr>
          <w:rFonts w:eastAsiaTheme="minorEastAsia"/>
        </w:rPr>
      </w:pPr>
      <w:r w:rsidRPr="00563D3C">
        <w:rPr>
          <w:rFonts w:eastAsiaTheme="minorEastAsia"/>
        </w:rPr>
        <w:t>The inverse of the recovery rate is the duration of infectiousness</w:t>
      </w:r>
    </w:p>
    <w:p w14:paraId="24EC043D" w14:textId="77777777" w:rsidR="00A25912" w:rsidRPr="00563D3C" w:rsidRDefault="00A25912" w:rsidP="00A25912">
      <w:pPr>
        <w:jc w:val="center"/>
        <w:rPr>
          <w:u w:val="single"/>
        </w:rPr>
      </w:pPr>
    </w:p>
    <w:p w14:paraId="0D6B67E3" w14:textId="77777777" w:rsidR="00A25912" w:rsidRDefault="00A25912" w:rsidP="00A25912">
      <w:pPr>
        <w:jc w:val="center"/>
        <w:rPr>
          <w:u w:val="single"/>
        </w:rPr>
      </w:pPr>
    </w:p>
    <w:p w14:paraId="0219AF6D" w14:textId="77777777" w:rsidR="003431CD" w:rsidRDefault="003431CD" w:rsidP="00A25912">
      <w:pPr>
        <w:jc w:val="center"/>
        <w:rPr>
          <w:u w:val="single"/>
        </w:rPr>
      </w:pPr>
    </w:p>
    <w:p w14:paraId="4EA65995" w14:textId="77777777" w:rsidR="00730027" w:rsidRDefault="00730027" w:rsidP="00A25912">
      <w:pPr>
        <w:jc w:val="center"/>
        <w:rPr>
          <w:u w:val="single"/>
        </w:rPr>
      </w:pPr>
    </w:p>
    <w:p w14:paraId="05D0A6FD" w14:textId="77777777" w:rsidR="009B302A" w:rsidRDefault="009B302A" w:rsidP="00A25912">
      <w:pPr>
        <w:jc w:val="center"/>
        <w:rPr>
          <w:u w:val="single"/>
        </w:rPr>
      </w:pPr>
    </w:p>
    <w:p w14:paraId="30A2FE7F" w14:textId="77777777" w:rsidR="009B302A" w:rsidRDefault="009B302A" w:rsidP="00A25912">
      <w:pPr>
        <w:jc w:val="center"/>
        <w:rPr>
          <w:u w:val="single"/>
        </w:rPr>
      </w:pPr>
    </w:p>
    <w:p w14:paraId="780A1127" w14:textId="77777777" w:rsidR="009B302A" w:rsidRDefault="009B302A" w:rsidP="00A25912">
      <w:pPr>
        <w:jc w:val="center"/>
        <w:rPr>
          <w:u w:val="single"/>
        </w:rPr>
      </w:pPr>
    </w:p>
    <w:p w14:paraId="3540FCDE" w14:textId="77777777" w:rsidR="009B302A" w:rsidRPr="00563D3C" w:rsidRDefault="009B302A" w:rsidP="00A25912">
      <w:pPr>
        <w:jc w:val="center"/>
        <w:rPr>
          <w:u w:val="single"/>
        </w:rPr>
      </w:pPr>
    </w:p>
    <w:p w14:paraId="6C7D2D21" w14:textId="77777777" w:rsidR="00A25912" w:rsidRPr="00563D3C" w:rsidRDefault="00A25912" w:rsidP="00173381">
      <w:pPr>
        <w:jc w:val="center"/>
        <w:outlineLvl w:val="0"/>
        <w:rPr>
          <w:u w:val="single"/>
        </w:rPr>
      </w:pPr>
      <w:r w:rsidRPr="00563D3C">
        <w:rPr>
          <w:u w:val="single"/>
        </w:rPr>
        <w:lastRenderedPageBreak/>
        <w:t>Exercise</w:t>
      </w:r>
    </w:p>
    <w:p w14:paraId="193937A3" w14:textId="77777777" w:rsidR="00A25912" w:rsidRPr="00563D3C" w:rsidRDefault="00A25912" w:rsidP="00A25912"/>
    <w:p w14:paraId="5F6D0103" w14:textId="33BFE999" w:rsidR="009B302A" w:rsidRDefault="00A25912" w:rsidP="009B302A">
      <w:pPr>
        <w:pStyle w:val="ListParagraph"/>
        <w:numPr>
          <w:ilvl w:val="0"/>
          <w:numId w:val="2"/>
        </w:numPr>
      </w:pPr>
      <w:r w:rsidRPr="00563D3C">
        <w:t>Play aroun</w:t>
      </w:r>
      <w:r>
        <w:t>d with the different parameters. Briefly comment on any findings.</w:t>
      </w:r>
      <w:r w:rsidR="009B302A">
        <w:t xml:space="preserve"> </w:t>
      </w:r>
    </w:p>
    <w:p w14:paraId="48EC7E8E" w14:textId="7E26DB5E" w:rsidR="009B302A" w:rsidRDefault="009B302A" w:rsidP="009B302A">
      <w:pPr>
        <w:pStyle w:val="ListParagraph"/>
        <w:numPr>
          <w:ilvl w:val="1"/>
          <w:numId w:val="2"/>
        </w:numPr>
      </w:pPr>
      <w:r>
        <w:t xml:space="preserve">Focus on increasing beta and decreasing the recovery rate and on decreasing beta and increasing the recovery rate. Are the results you observe as expected? Hint: think of the definition of R0 here. </w:t>
      </w:r>
    </w:p>
    <w:p w14:paraId="0535186A" w14:textId="77777777" w:rsidR="00161388" w:rsidRDefault="00161388" w:rsidP="00A25912">
      <w:pPr>
        <w:rPr>
          <w:rFonts w:eastAsiaTheme="minorEastAsia"/>
        </w:rPr>
      </w:pPr>
    </w:p>
    <w:p w14:paraId="7F3354B6" w14:textId="77777777" w:rsidR="00161388" w:rsidRDefault="00161388" w:rsidP="00A25912">
      <w:pPr>
        <w:rPr>
          <w:rFonts w:eastAsiaTheme="minorEastAsia"/>
        </w:rPr>
      </w:pPr>
    </w:p>
    <w:p w14:paraId="6F45D302" w14:textId="77777777" w:rsidR="00161388" w:rsidRDefault="00161388" w:rsidP="00A25912">
      <w:pPr>
        <w:rPr>
          <w:rFonts w:eastAsiaTheme="minorEastAsia"/>
        </w:rPr>
      </w:pPr>
    </w:p>
    <w:p w14:paraId="305FF69E" w14:textId="77777777" w:rsidR="009B302A" w:rsidRDefault="009B302A" w:rsidP="00A25912">
      <w:pPr>
        <w:rPr>
          <w:rFonts w:eastAsiaTheme="minorEastAsia"/>
        </w:rPr>
      </w:pPr>
    </w:p>
    <w:p w14:paraId="361CAE40" w14:textId="77777777" w:rsidR="009B302A" w:rsidRDefault="009B302A" w:rsidP="00A25912">
      <w:pPr>
        <w:rPr>
          <w:rFonts w:eastAsiaTheme="minorEastAsia"/>
        </w:rPr>
      </w:pPr>
    </w:p>
    <w:p w14:paraId="6F10C155" w14:textId="77777777" w:rsidR="00FB701E" w:rsidRDefault="00FB701E" w:rsidP="00A25912">
      <w:pPr>
        <w:rPr>
          <w:rFonts w:eastAsiaTheme="minorEastAsia"/>
        </w:rPr>
      </w:pPr>
    </w:p>
    <w:p w14:paraId="38635183" w14:textId="77777777" w:rsidR="00FB701E" w:rsidRDefault="00FB701E" w:rsidP="00A25912">
      <w:pPr>
        <w:rPr>
          <w:rFonts w:eastAsiaTheme="minorEastAsia"/>
        </w:rPr>
      </w:pPr>
    </w:p>
    <w:p w14:paraId="553ACDAE" w14:textId="71380EFB" w:rsidR="00FB701E" w:rsidRPr="00FB701E" w:rsidRDefault="00FB701E" w:rsidP="00FB701E">
      <w:pPr>
        <w:pStyle w:val="ListParagraph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>How would you incorporate a loss of immunity following recovery?</w:t>
      </w:r>
    </w:p>
    <w:p w14:paraId="0555A3DF" w14:textId="77777777" w:rsidR="009B302A" w:rsidRDefault="009B302A" w:rsidP="00A25912">
      <w:pPr>
        <w:rPr>
          <w:rFonts w:eastAsiaTheme="minorEastAsia"/>
        </w:rPr>
      </w:pPr>
    </w:p>
    <w:p w14:paraId="64BCEE88" w14:textId="77777777" w:rsidR="00161388" w:rsidRDefault="00161388" w:rsidP="00A25912">
      <w:pPr>
        <w:rPr>
          <w:rFonts w:eastAsiaTheme="minorEastAsia"/>
        </w:rPr>
      </w:pPr>
    </w:p>
    <w:p w14:paraId="70D5DD86" w14:textId="77777777" w:rsidR="00FB701E" w:rsidRDefault="00FB701E" w:rsidP="00A25912">
      <w:pPr>
        <w:rPr>
          <w:rFonts w:eastAsiaTheme="minorEastAsia"/>
        </w:rPr>
      </w:pPr>
    </w:p>
    <w:p w14:paraId="60F644D7" w14:textId="77777777" w:rsidR="00161388" w:rsidRDefault="00161388" w:rsidP="00A25912">
      <w:pPr>
        <w:rPr>
          <w:rFonts w:eastAsiaTheme="minorEastAsia"/>
        </w:rPr>
      </w:pPr>
    </w:p>
    <w:p w14:paraId="62BBDDFF" w14:textId="77777777" w:rsidR="00161388" w:rsidRDefault="00161388" w:rsidP="00A25912">
      <w:pPr>
        <w:rPr>
          <w:rFonts w:eastAsiaTheme="minorEastAsia"/>
        </w:rPr>
      </w:pPr>
    </w:p>
    <w:p w14:paraId="7A85AACD" w14:textId="77777777" w:rsidR="00A25912" w:rsidRDefault="00A25912" w:rsidP="00A25912">
      <w:pPr>
        <w:rPr>
          <w:rFonts w:eastAsiaTheme="minorEastAsia"/>
        </w:rPr>
      </w:pPr>
    </w:p>
    <w:p w14:paraId="1AF1E923" w14:textId="2B1EDE1E" w:rsidR="00623441" w:rsidRDefault="00A25912" w:rsidP="007843BE">
      <w:pPr>
        <w:pStyle w:val="ListParagraph"/>
        <w:numPr>
          <w:ilvl w:val="0"/>
          <w:numId w:val="2"/>
        </w:numPr>
      </w:pPr>
      <w:r w:rsidRPr="00563D3C">
        <w:t>How would you</w:t>
      </w:r>
      <w:r w:rsidR="003431CD">
        <w:t xml:space="preserve"> adapt this model </w:t>
      </w:r>
      <w:r w:rsidR="00FB1DE5">
        <w:t>t</w:t>
      </w:r>
      <w:bookmarkStart w:id="0" w:name="_GoBack"/>
      <w:bookmarkEnd w:id="0"/>
      <w:r w:rsidR="003431CD">
        <w:t xml:space="preserve">o reflect certain distinguishing features </w:t>
      </w:r>
      <w:r w:rsidR="002F2CD4">
        <w:t>a variant of this disease which is</w:t>
      </w:r>
      <w:r w:rsidR="00232F46">
        <w:t xml:space="preserve"> both more transmissible and are associated with a shorter latent period</w:t>
      </w:r>
      <w:r w:rsidR="003431CD">
        <w:t xml:space="preserve">? </w:t>
      </w:r>
      <w:r w:rsidR="00232F46">
        <w:t>(Note: these properties were observed among Omicron infections compared to prior variants)</w:t>
      </w:r>
    </w:p>
    <w:p w14:paraId="2319C8A1" w14:textId="77777777" w:rsidR="002F2CD4" w:rsidRDefault="002F2CD4" w:rsidP="002F2CD4"/>
    <w:p w14:paraId="1F5007CE" w14:textId="77777777" w:rsidR="002F2CD4" w:rsidRDefault="002F2CD4" w:rsidP="002F2CD4"/>
    <w:p w14:paraId="5C4830DE" w14:textId="77777777" w:rsidR="002F2CD4" w:rsidRDefault="002F2CD4" w:rsidP="002F2CD4"/>
    <w:p w14:paraId="588795FB" w14:textId="77777777" w:rsidR="002F2CD4" w:rsidRDefault="002F2CD4" w:rsidP="002F2CD4"/>
    <w:p w14:paraId="4D899996" w14:textId="77777777" w:rsidR="00623441" w:rsidRDefault="00623441" w:rsidP="00623441">
      <w:pPr>
        <w:pStyle w:val="ListParagraph"/>
      </w:pPr>
    </w:p>
    <w:p w14:paraId="74F676DA" w14:textId="7E1C3388" w:rsidR="00A25912" w:rsidRPr="00563D3C" w:rsidRDefault="003431CD" w:rsidP="00A25912">
      <w:pPr>
        <w:pStyle w:val="ListParagraph"/>
        <w:numPr>
          <w:ilvl w:val="0"/>
          <w:numId w:val="2"/>
        </w:numPr>
      </w:pPr>
      <w:r>
        <w:t xml:space="preserve"> How would </w:t>
      </w:r>
      <w:proofErr w:type="spellStart"/>
      <w:r>
        <w:t>you</w:t>
      </w:r>
      <w:proofErr w:type="spellEnd"/>
      <w:r>
        <w:t xml:space="preserve"> </w:t>
      </w:r>
      <w:r w:rsidR="00A25912" w:rsidRPr="00563D3C">
        <w:t>account for multiple</w:t>
      </w:r>
      <w:r>
        <w:t xml:space="preserve"> co-occurring</w:t>
      </w:r>
      <w:r w:rsidR="00A25912" w:rsidRPr="00563D3C">
        <w:t xml:space="preserve"> strains</w:t>
      </w:r>
      <w:r w:rsidR="00A25912">
        <w:t xml:space="preserve"> of the </w:t>
      </w:r>
      <w:r>
        <w:t>virus</w:t>
      </w:r>
      <w:r w:rsidR="00A25912" w:rsidRPr="00563D3C">
        <w:t>?</w:t>
      </w:r>
    </w:p>
    <w:p w14:paraId="4439FC4F" w14:textId="77777777" w:rsidR="003431CD" w:rsidRPr="00A1647C" w:rsidRDefault="003431CD" w:rsidP="00A1647C">
      <w:pPr>
        <w:outlineLvl w:val="0"/>
        <w:rPr>
          <w:color w:val="000000" w:themeColor="text1"/>
        </w:rPr>
      </w:pPr>
    </w:p>
    <w:p w14:paraId="705821B2" w14:textId="04F25868" w:rsidR="003431CD" w:rsidRDefault="003431CD" w:rsidP="00A25912">
      <w:pPr>
        <w:rPr>
          <w:rFonts w:eastAsiaTheme="minorEastAsia"/>
          <w:sz w:val="28"/>
          <w:szCs w:val="28"/>
        </w:rPr>
      </w:pPr>
    </w:p>
    <w:p w14:paraId="603633D8" w14:textId="77777777" w:rsidR="00232F46" w:rsidRDefault="00232F46" w:rsidP="00A25912">
      <w:pPr>
        <w:rPr>
          <w:rFonts w:eastAsiaTheme="minorEastAsia"/>
          <w:sz w:val="28"/>
          <w:szCs w:val="28"/>
        </w:rPr>
      </w:pPr>
    </w:p>
    <w:p w14:paraId="64919626" w14:textId="77777777" w:rsidR="002F2CD4" w:rsidRDefault="002F2CD4" w:rsidP="00A25912">
      <w:pPr>
        <w:rPr>
          <w:rFonts w:eastAsiaTheme="minorEastAsia"/>
          <w:sz w:val="28"/>
          <w:szCs w:val="28"/>
        </w:rPr>
      </w:pPr>
    </w:p>
    <w:p w14:paraId="403A1316" w14:textId="77777777" w:rsidR="002F2CD4" w:rsidRDefault="002F2CD4" w:rsidP="00A25912">
      <w:pPr>
        <w:rPr>
          <w:rFonts w:eastAsiaTheme="minorEastAsia"/>
          <w:sz w:val="28"/>
          <w:szCs w:val="28"/>
        </w:rPr>
      </w:pPr>
    </w:p>
    <w:p w14:paraId="0EFB0052" w14:textId="77777777" w:rsidR="002F2CD4" w:rsidRDefault="002F2CD4" w:rsidP="00A25912">
      <w:pPr>
        <w:rPr>
          <w:rFonts w:eastAsiaTheme="minorEastAsia"/>
          <w:sz w:val="28"/>
          <w:szCs w:val="28"/>
        </w:rPr>
      </w:pPr>
    </w:p>
    <w:p w14:paraId="3F17CC85" w14:textId="77777777" w:rsidR="00161388" w:rsidRDefault="00161388" w:rsidP="00A25912">
      <w:pPr>
        <w:rPr>
          <w:rFonts w:eastAsiaTheme="minorEastAsia"/>
          <w:sz w:val="28"/>
          <w:szCs w:val="28"/>
        </w:rPr>
      </w:pPr>
    </w:p>
    <w:p w14:paraId="46D2EB53" w14:textId="77777777" w:rsidR="00232F46" w:rsidRPr="00232F46" w:rsidRDefault="00232F46" w:rsidP="00232F46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00232F46">
        <w:rPr>
          <w:rFonts w:eastAsiaTheme="minorEastAsia"/>
        </w:rPr>
        <w:t>How would you introduce vaccination in your model? What specific strategies might you consider: provide a brief conceptual description of how you would model them and remark on their potential advantages and drawbacks?</w:t>
      </w:r>
    </w:p>
    <w:p w14:paraId="0F0DE07D" w14:textId="285264C4" w:rsidR="00161388" w:rsidRPr="00232F46" w:rsidRDefault="00161388" w:rsidP="00232F46">
      <w:pPr>
        <w:pStyle w:val="ListParagraph"/>
        <w:rPr>
          <w:rFonts w:eastAsiaTheme="minorEastAsia"/>
          <w:sz w:val="28"/>
          <w:szCs w:val="28"/>
        </w:rPr>
      </w:pPr>
    </w:p>
    <w:p w14:paraId="2269CA8B" w14:textId="77777777" w:rsidR="00161388" w:rsidRDefault="00161388" w:rsidP="00A25912">
      <w:pPr>
        <w:rPr>
          <w:rFonts w:eastAsiaTheme="minorEastAsia"/>
          <w:sz w:val="28"/>
          <w:szCs w:val="28"/>
        </w:rPr>
      </w:pPr>
    </w:p>
    <w:p w14:paraId="417C5497" w14:textId="77777777" w:rsidR="009B302A" w:rsidRDefault="009B302A" w:rsidP="00A25912">
      <w:pPr>
        <w:rPr>
          <w:rFonts w:eastAsiaTheme="minorEastAsia"/>
          <w:sz w:val="28"/>
          <w:szCs w:val="28"/>
        </w:rPr>
      </w:pPr>
    </w:p>
    <w:p w14:paraId="59C5EFA2" w14:textId="77777777" w:rsidR="009B302A" w:rsidRDefault="009B302A" w:rsidP="00A25912">
      <w:pPr>
        <w:rPr>
          <w:rFonts w:eastAsiaTheme="minorEastAsia"/>
          <w:sz w:val="28"/>
          <w:szCs w:val="28"/>
        </w:rPr>
      </w:pPr>
    </w:p>
    <w:p w14:paraId="1986FE55" w14:textId="77777777" w:rsidR="009B302A" w:rsidRDefault="009B302A" w:rsidP="00A25912">
      <w:pPr>
        <w:rPr>
          <w:rFonts w:eastAsiaTheme="minorEastAsia"/>
          <w:sz w:val="28"/>
          <w:szCs w:val="28"/>
        </w:rPr>
      </w:pPr>
    </w:p>
    <w:p w14:paraId="68D8A548" w14:textId="43D6AD49" w:rsidR="00A25912" w:rsidRPr="00231DDD" w:rsidRDefault="00262FE9" w:rsidP="00A25912">
      <w:pPr>
        <w:pStyle w:val="ListParagraph"/>
        <w:numPr>
          <w:ilvl w:val="0"/>
          <w:numId w:val="4"/>
        </w:num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>Simple SEIR model w/ demography and vaccination</w:t>
      </w:r>
      <w:r w:rsidR="00D16AB3">
        <w:rPr>
          <w:rFonts w:eastAsiaTheme="minorEastAsia"/>
          <w:sz w:val="28"/>
          <w:szCs w:val="28"/>
        </w:rPr>
        <w:t xml:space="preserve"> (</w:t>
      </w:r>
      <w:r w:rsidR="00E107A6">
        <w:rPr>
          <w:rFonts w:eastAsiaTheme="minorEastAsia"/>
          <w:sz w:val="28"/>
          <w:szCs w:val="28"/>
        </w:rPr>
        <w:t>open population)</w:t>
      </w:r>
    </w:p>
    <w:p w14:paraId="5A49B391" w14:textId="77777777" w:rsidR="00A25912" w:rsidRPr="00563D3C" w:rsidRDefault="00A25912" w:rsidP="00A25912"/>
    <w:p w14:paraId="587A978B" w14:textId="77777777" w:rsidR="00A25912" w:rsidRPr="00563D3C" w:rsidRDefault="00A25912" w:rsidP="00A25912">
      <w:pPr>
        <w:pStyle w:val="ListParagraph"/>
      </w:pPr>
    </w:p>
    <w:p w14:paraId="72148F7A" w14:textId="77777777" w:rsidR="00A25912" w:rsidRPr="00563D3C" w:rsidRDefault="00A25912" w:rsidP="00A25912">
      <w:pPr>
        <w:jc w:val="center"/>
        <w:rPr>
          <w:rFonts w:eastAsiaTheme="minorEastAsia"/>
        </w:rPr>
      </w:pPr>
    </w:p>
    <w:p w14:paraId="19D12F50" w14:textId="6E5F94DD" w:rsidR="00A25912" w:rsidRPr="00563D3C" w:rsidRDefault="00FB1DE5" w:rsidP="00A25912">
      <w:pPr>
        <w:jc w:val="center"/>
        <w:rPr>
          <w:rFonts w:eastAsiaTheme="minorEastAsia"/>
        </w:rPr>
      </w:pPr>
      <w:r w:rsidRPr="00FB1DE5">
        <w:rPr>
          <w:rFonts w:eastAsiaTheme="minorEastAsia"/>
        </w:rPr>
        <w:drawing>
          <wp:inline distT="0" distB="0" distL="0" distR="0" wp14:anchorId="63DEC424" wp14:editId="26B52974">
            <wp:extent cx="5943600" cy="1346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0CA6F" w14:textId="77777777" w:rsidR="00A25912" w:rsidRPr="00563D3C" w:rsidRDefault="00A25912" w:rsidP="00A25912">
      <w:pPr>
        <w:jc w:val="center"/>
        <w:rPr>
          <w:rFonts w:eastAsiaTheme="minorEastAsia"/>
        </w:rPr>
      </w:pPr>
    </w:p>
    <w:p w14:paraId="6432CAE8" w14:textId="77777777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C45911" w:themeColor="accent2" w:themeShade="BF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C45911" w:themeColor="accent2" w:themeShade="BF"/>
                </w:rPr>
                <m:t>dS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C45911" w:themeColor="accent2" w:themeShade="BF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μN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r>
                <w:rPr>
                  <w:rFonts w:ascii="Cambria Math" w:hAnsi="Cambria Math"/>
                </w:rPr>
                <m:t>p</m:t>
              </m:r>
            </m:e>
          </m:d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βSI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dS</m:t>
          </m:r>
        </m:oMath>
      </m:oMathPara>
    </w:p>
    <w:p w14:paraId="0B9F042C" w14:textId="77777777" w:rsidR="00A25912" w:rsidRPr="00563D3C" w:rsidRDefault="00A25912" w:rsidP="00A25912">
      <w:pPr>
        <w:rPr>
          <w:rFonts w:eastAsiaTheme="minorEastAsia"/>
        </w:rPr>
      </w:pPr>
    </w:p>
    <w:p w14:paraId="6E6FAFF3" w14:textId="6B6FB8A4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0070C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0070C0"/>
                </w:rPr>
                <m:t>dE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0070C0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βSI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σE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dE</m:t>
          </m:r>
        </m:oMath>
      </m:oMathPara>
    </w:p>
    <w:p w14:paraId="4DBDDE4F" w14:textId="77777777" w:rsidR="00A25912" w:rsidRPr="00563D3C" w:rsidRDefault="00A25912" w:rsidP="00A25912">
      <w:pPr>
        <w:rPr>
          <w:rFonts w:eastAsiaTheme="minorEastAsia"/>
        </w:rPr>
      </w:pPr>
    </w:p>
    <w:p w14:paraId="08065F3C" w14:textId="39E0FCF5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7030A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7030A0"/>
                </w:rPr>
                <m:t>dI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7030A0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σE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γI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d</m:t>
          </m:r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)</m:t>
          </m:r>
          <m:r>
            <w:rPr>
              <w:rFonts w:ascii="Cambria Math" w:hAnsi="Cambria Math"/>
            </w:rPr>
            <m:t>I</m:t>
          </m:r>
        </m:oMath>
      </m:oMathPara>
    </w:p>
    <w:p w14:paraId="77802ECD" w14:textId="77777777" w:rsidR="00A25912" w:rsidRPr="00563D3C" w:rsidRDefault="00A25912" w:rsidP="00A25912">
      <w:pPr>
        <w:rPr>
          <w:rFonts w:eastAsiaTheme="minorEastAsia"/>
        </w:rPr>
      </w:pPr>
    </w:p>
    <w:p w14:paraId="0B905C8C" w14:textId="77777777" w:rsidR="00A25912" w:rsidRPr="00563D3C" w:rsidRDefault="00B412DD" w:rsidP="00A25912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color w:val="385623" w:themeColor="accent6" w:themeShade="8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385623" w:themeColor="accent6" w:themeShade="80"/>
                </w:rPr>
                <m:t>dR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385623" w:themeColor="accent6" w:themeShade="80"/>
                </w:rPr>
                <m:t>dt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γI</m:t>
          </m:r>
          <m: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μNp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dR</m:t>
          </m:r>
        </m:oMath>
      </m:oMathPara>
    </w:p>
    <w:p w14:paraId="3C3B13E4" w14:textId="77777777" w:rsidR="00A25912" w:rsidRPr="00563D3C" w:rsidRDefault="00A25912" w:rsidP="00A25912">
      <w:pPr>
        <w:rPr>
          <w:rFonts w:eastAsiaTheme="minorEastAsia"/>
        </w:rPr>
      </w:pPr>
    </w:p>
    <w:p w14:paraId="4176F209" w14:textId="77777777" w:rsidR="00A25912" w:rsidRPr="00563D3C" w:rsidRDefault="00A25912" w:rsidP="00A25912"/>
    <w:p w14:paraId="0B3025CE" w14:textId="77777777" w:rsidR="00A25912" w:rsidRPr="00563D3C" w:rsidRDefault="00A25912" w:rsidP="00A259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1"/>
        <w:gridCol w:w="2585"/>
        <w:gridCol w:w="2264"/>
        <w:gridCol w:w="2150"/>
      </w:tblGrid>
      <w:tr w:rsidR="00A25912" w:rsidRPr="00563D3C" w14:paraId="41A5C926" w14:textId="77777777" w:rsidTr="00721B16">
        <w:trPr>
          <w:trHeight w:val="57"/>
        </w:trPr>
        <w:tc>
          <w:tcPr>
            <w:tcW w:w="2351" w:type="dxa"/>
          </w:tcPr>
          <w:p w14:paraId="5126FDD7" w14:textId="77777777" w:rsidR="00A25912" w:rsidRPr="00563D3C" w:rsidRDefault="00A25912" w:rsidP="00721B16">
            <w:pPr>
              <w:jc w:val="center"/>
              <w:rPr>
                <w:b/>
                <w:sz w:val="28"/>
                <w:szCs w:val="28"/>
              </w:rPr>
            </w:pPr>
            <w:r w:rsidRPr="00563D3C">
              <w:rPr>
                <w:b/>
                <w:sz w:val="28"/>
                <w:szCs w:val="28"/>
              </w:rPr>
              <w:t>Label</w:t>
            </w:r>
          </w:p>
        </w:tc>
        <w:tc>
          <w:tcPr>
            <w:tcW w:w="2585" w:type="dxa"/>
          </w:tcPr>
          <w:p w14:paraId="5FE50F2C" w14:textId="77777777" w:rsidR="00A25912" w:rsidRPr="00563D3C" w:rsidRDefault="00A25912" w:rsidP="00721B16">
            <w:pPr>
              <w:jc w:val="center"/>
              <w:rPr>
                <w:b/>
                <w:sz w:val="28"/>
                <w:szCs w:val="28"/>
              </w:rPr>
            </w:pPr>
            <w:r w:rsidRPr="00563D3C">
              <w:rPr>
                <w:b/>
                <w:sz w:val="28"/>
                <w:szCs w:val="28"/>
              </w:rPr>
              <w:t>Definition</w:t>
            </w:r>
          </w:p>
        </w:tc>
        <w:tc>
          <w:tcPr>
            <w:tcW w:w="2264" w:type="dxa"/>
          </w:tcPr>
          <w:p w14:paraId="718404AA" w14:textId="77777777" w:rsidR="00A25912" w:rsidRPr="00563D3C" w:rsidRDefault="00A25912" w:rsidP="00721B16">
            <w:pPr>
              <w:jc w:val="center"/>
              <w:rPr>
                <w:b/>
                <w:sz w:val="28"/>
                <w:szCs w:val="28"/>
              </w:rPr>
            </w:pPr>
            <w:r w:rsidRPr="00563D3C">
              <w:rPr>
                <w:b/>
                <w:sz w:val="28"/>
                <w:szCs w:val="28"/>
              </w:rPr>
              <w:t>Units</w:t>
            </w:r>
          </w:p>
        </w:tc>
        <w:tc>
          <w:tcPr>
            <w:tcW w:w="2150" w:type="dxa"/>
          </w:tcPr>
          <w:p w14:paraId="70B3ED5C" w14:textId="5EC793C1" w:rsidR="00A25912" w:rsidRPr="00563D3C" w:rsidRDefault="00A25912" w:rsidP="00730027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r w:rsidRPr="00563D3C">
              <w:rPr>
                <w:b/>
                <w:sz w:val="28"/>
                <w:szCs w:val="28"/>
              </w:rPr>
              <w:t>Valu</w:t>
            </w:r>
            <w:r w:rsidR="00284A26">
              <w:rPr>
                <w:b/>
                <w:sz w:val="28"/>
                <w:szCs w:val="28"/>
              </w:rPr>
              <w:t>e</w:t>
            </w:r>
          </w:p>
        </w:tc>
      </w:tr>
      <w:tr w:rsidR="00A25912" w:rsidRPr="00563D3C" w14:paraId="7DEC3E4E" w14:textId="77777777" w:rsidTr="00721B16">
        <w:trPr>
          <w:trHeight w:val="114"/>
        </w:trPr>
        <w:tc>
          <w:tcPr>
            <w:tcW w:w="2351" w:type="dxa"/>
          </w:tcPr>
          <w:p w14:paraId="102291D9" w14:textId="77777777" w:rsidR="00A25912" w:rsidRPr="00563D3C" w:rsidRDefault="00A25912" w:rsidP="00721B16">
            <m:oMathPara>
              <m:oMath>
                <m:r>
                  <w:rPr>
                    <w:rFonts w:ascii="Cambria Math" w:hAnsi="Cambria Math"/>
                  </w:rPr>
                  <m:t>p</m:t>
                </m:r>
              </m:oMath>
            </m:oMathPara>
          </w:p>
        </w:tc>
        <w:tc>
          <w:tcPr>
            <w:tcW w:w="2585" w:type="dxa"/>
          </w:tcPr>
          <w:p w14:paraId="1941D98C" w14:textId="77777777" w:rsidR="00A25912" w:rsidRPr="00563D3C" w:rsidRDefault="00A25912" w:rsidP="00721B16">
            <w:r w:rsidRPr="00563D3C">
              <w:t xml:space="preserve">Vaccination coverage </w:t>
            </w:r>
          </w:p>
        </w:tc>
        <w:tc>
          <w:tcPr>
            <w:tcW w:w="2264" w:type="dxa"/>
          </w:tcPr>
          <w:p w14:paraId="0E438DAE" w14:textId="77777777" w:rsidR="00A25912" w:rsidRPr="00563D3C" w:rsidRDefault="00A25912" w:rsidP="00721B16">
            <w:r w:rsidRPr="00563D3C">
              <w:t>Dimensionless</w:t>
            </w:r>
          </w:p>
        </w:tc>
        <w:tc>
          <w:tcPr>
            <w:tcW w:w="2150" w:type="dxa"/>
          </w:tcPr>
          <w:p w14:paraId="509EFA11" w14:textId="77777777" w:rsidR="00A25912" w:rsidRPr="00563D3C" w:rsidRDefault="00A25912" w:rsidP="00721B16">
            <w:r w:rsidRPr="00563D3C">
              <w:t>0.4 [arbitrary]</w:t>
            </w:r>
          </w:p>
        </w:tc>
      </w:tr>
      <w:tr w:rsidR="00A25912" w:rsidRPr="00563D3C" w14:paraId="3753BF25" w14:textId="77777777" w:rsidTr="00721B16">
        <w:trPr>
          <w:trHeight w:val="114"/>
        </w:trPr>
        <w:tc>
          <w:tcPr>
            <w:tcW w:w="2351" w:type="dxa"/>
          </w:tcPr>
          <w:p w14:paraId="6B1F3842" w14:textId="77777777" w:rsidR="00A25912" w:rsidRPr="00563D3C" w:rsidRDefault="00A25912" w:rsidP="00721B1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2585" w:type="dxa"/>
          </w:tcPr>
          <w:p w14:paraId="27BE3AFB" w14:textId="77777777" w:rsidR="00A25912" w:rsidRPr="00563D3C" w:rsidRDefault="00A25912" w:rsidP="00721B16">
            <w:r w:rsidRPr="00563D3C">
              <w:t>Transmission rate</w:t>
            </w:r>
          </w:p>
        </w:tc>
        <w:tc>
          <w:tcPr>
            <w:tcW w:w="2264" w:type="dxa"/>
          </w:tcPr>
          <w:p w14:paraId="47E98487" w14:textId="77777777" w:rsidR="00A25912" w:rsidRPr="00563D3C" w:rsidRDefault="00A25912" w:rsidP="00721B16">
            <w:pPr>
              <w:rPr>
                <w:vertAlign w:val="superscript"/>
              </w:rPr>
            </w:pPr>
            <w:r w:rsidRPr="00563D3C">
              <w:t>year</w:t>
            </w:r>
            <w:r w:rsidRPr="00563D3C">
              <w:rPr>
                <w:vertAlign w:val="superscript"/>
              </w:rPr>
              <w:t>-1</w:t>
            </w:r>
          </w:p>
        </w:tc>
        <w:tc>
          <w:tcPr>
            <w:tcW w:w="2150" w:type="dxa"/>
          </w:tcPr>
          <w:p w14:paraId="648E049C" w14:textId="307E4AE7" w:rsidR="00A25912" w:rsidRPr="003D1BE0" w:rsidRDefault="003D1BE0" w:rsidP="00721B16">
            <w:r>
              <w:t>0.073</w:t>
            </w:r>
          </w:p>
        </w:tc>
      </w:tr>
      <w:tr w:rsidR="00A25912" w:rsidRPr="00563D3C" w14:paraId="32BA7D41" w14:textId="77777777" w:rsidTr="00721B16">
        <w:trPr>
          <w:trHeight w:val="230"/>
        </w:trPr>
        <w:tc>
          <w:tcPr>
            <w:tcW w:w="2351" w:type="dxa"/>
          </w:tcPr>
          <w:p w14:paraId="22D8CC8E" w14:textId="77777777" w:rsidR="00A25912" w:rsidRPr="00563D3C" w:rsidRDefault="00A25912" w:rsidP="00721B16">
            <m:oMathPara>
              <m:oMath>
                <m:r>
                  <w:rPr>
                    <w:rFonts w:ascii="Cambria Math" w:hAnsi="Cambria Math"/>
                  </w:rPr>
                  <m:t>σ</m:t>
                </m:r>
              </m:oMath>
            </m:oMathPara>
          </w:p>
        </w:tc>
        <w:tc>
          <w:tcPr>
            <w:tcW w:w="2585" w:type="dxa"/>
          </w:tcPr>
          <w:p w14:paraId="722C1C74" w14:textId="50DE74D1" w:rsidR="00A25912" w:rsidRPr="00563D3C" w:rsidRDefault="00A25912" w:rsidP="00E107A6">
            <w:r w:rsidRPr="00563D3C">
              <w:t xml:space="preserve">Rate of progression to </w:t>
            </w:r>
            <w:r w:rsidR="00E107A6">
              <w:t>infectious stage</w:t>
            </w:r>
          </w:p>
        </w:tc>
        <w:tc>
          <w:tcPr>
            <w:tcW w:w="2264" w:type="dxa"/>
          </w:tcPr>
          <w:p w14:paraId="214C892D" w14:textId="77777777" w:rsidR="00A25912" w:rsidRPr="00563D3C" w:rsidRDefault="00A25912" w:rsidP="00721B16">
            <w:pPr>
              <w:rPr>
                <w:vertAlign w:val="superscript"/>
              </w:rPr>
            </w:pPr>
            <w:r w:rsidRPr="00563D3C">
              <w:t>days</w:t>
            </w:r>
            <w:r w:rsidRPr="00563D3C">
              <w:rPr>
                <w:vertAlign w:val="superscript"/>
              </w:rPr>
              <w:t>-1</w:t>
            </w:r>
          </w:p>
        </w:tc>
        <w:tc>
          <w:tcPr>
            <w:tcW w:w="2150" w:type="dxa"/>
          </w:tcPr>
          <w:p w14:paraId="103740B8" w14:textId="77777777" w:rsidR="00A25912" w:rsidRPr="00563D3C" w:rsidRDefault="00A25912" w:rsidP="00721B16">
            <w:pPr>
              <w:rPr>
                <w:vertAlign w:val="superscript"/>
              </w:rPr>
            </w:pPr>
            <w:r w:rsidRPr="00563D3C">
              <w:t xml:space="preserve">1/8 </w:t>
            </w:r>
          </w:p>
        </w:tc>
      </w:tr>
      <w:tr w:rsidR="00A25912" w:rsidRPr="00563D3C" w14:paraId="3414E73E" w14:textId="77777777" w:rsidTr="00721B16">
        <w:trPr>
          <w:trHeight w:val="114"/>
        </w:trPr>
        <w:tc>
          <w:tcPr>
            <w:tcW w:w="2351" w:type="dxa"/>
          </w:tcPr>
          <w:p w14:paraId="3763F91C" w14:textId="77777777" w:rsidR="00A25912" w:rsidRPr="00563D3C" w:rsidRDefault="00A25912" w:rsidP="00721B16">
            <m:oMathPara>
              <m:oMath>
                <m:r>
                  <w:rPr>
                    <w:rFonts w:ascii="Cambria Math" w:hAnsi="Cambria Math"/>
                  </w:rPr>
                  <m:t>d</m:t>
                </m:r>
              </m:oMath>
            </m:oMathPara>
          </w:p>
        </w:tc>
        <w:tc>
          <w:tcPr>
            <w:tcW w:w="2585" w:type="dxa"/>
          </w:tcPr>
          <w:p w14:paraId="1158807D" w14:textId="77777777" w:rsidR="00A25912" w:rsidRPr="00563D3C" w:rsidRDefault="00A25912" w:rsidP="00721B16">
            <w:r w:rsidRPr="00563D3C">
              <w:t>Background mortality rate</w:t>
            </w:r>
          </w:p>
        </w:tc>
        <w:tc>
          <w:tcPr>
            <w:tcW w:w="2264" w:type="dxa"/>
          </w:tcPr>
          <w:p w14:paraId="0B4602AC" w14:textId="0F645014" w:rsidR="00A25912" w:rsidRPr="00563D3C" w:rsidRDefault="00042059" w:rsidP="00721B16">
            <w:r>
              <w:t>day</w:t>
            </w:r>
            <w:r w:rsidR="00A25912" w:rsidRPr="00563D3C">
              <w:t>s</w:t>
            </w:r>
            <w:r w:rsidR="00A25912" w:rsidRPr="00563D3C">
              <w:rPr>
                <w:vertAlign w:val="superscript"/>
              </w:rPr>
              <w:t>-1</w:t>
            </w:r>
          </w:p>
        </w:tc>
        <w:tc>
          <w:tcPr>
            <w:tcW w:w="2150" w:type="dxa"/>
          </w:tcPr>
          <w:p w14:paraId="17E129FF" w14:textId="140020E1" w:rsidR="00A25912" w:rsidRPr="003D1BE0" w:rsidRDefault="003D1BE0" w:rsidP="00721B16">
            <w:pPr>
              <w:rPr>
                <w:vertAlign w:val="superscript"/>
              </w:rPr>
            </w:pPr>
            <w:r>
              <w:t>9*10</w:t>
            </w:r>
            <w:r>
              <w:rPr>
                <w:vertAlign w:val="superscript"/>
              </w:rPr>
              <w:t>-5</w:t>
            </w:r>
          </w:p>
        </w:tc>
      </w:tr>
      <w:tr w:rsidR="008B37BB" w:rsidRPr="00563D3C" w14:paraId="3299D728" w14:textId="77777777" w:rsidTr="00721B16">
        <w:trPr>
          <w:trHeight w:val="114"/>
        </w:trPr>
        <w:tc>
          <w:tcPr>
            <w:tcW w:w="2351" w:type="dxa"/>
          </w:tcPr>
          <w:p w14:paraId="5F14E078" w14:textId="4F0FBBCB" w:rsidR="008B37BB" w:rsidRDefault="00B412DD" w:rsidP="008B37BB">
            <w:pPr>
              <w:jc w:val="center"/>
              <w:rPr>
                <w:rFonts w:eastAsia="Calibr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585" w:type="dxa"/>
          </w:tcPr>
          <w:p w14:paraId="3EF4502F" w14:textId="10DF3CCD" w:rsidR="008B37BB" w:rsidRPr="00563D3C" w:rsidRDefault="008B37BB" w:rsidP="00721B16">
            <w:r>
              <w:t>Disease-induced background mortality rate</w:t>
            </w:r>
          </w:p>
        </w:tc>
        <w:tc>
          <w:tcPr>
            <w:tcW w:w="2264" w:type="dxa"/>
          </w:tcPr>
          <w:p w14:paraId="3DB4E6D4" w14:textId="1C8B5D20" w:rsidR="008B37BB" w:rsidRPr="008B37BB" w:rsidRDefault="00042059" w:rsidP="00721B16">
            <w:pPr>
              <w:rPr>
                <w:vertAlign w:val="superscript"/>
              </w:rPr>
            </w:pPr>
            <w:r>
              <w:t>day</w:t>
            </w:r>
            <w:r w:rsidR="008B37BB">
              <w:t>s</w:t>
            </w:r>
            <w:r w:rsidR="008B37BB">
              <w:rPr>
                <w:vertAlign w:val="superscript"/>
              </w:rPr>
              <w:t>-1</w:t>
            </w:r>
          </w:p>
        </w:tc>
        <w:tc>
          <w:tcPr>
            <w:tcW w:w="2150" w:type="dxa"/>
          </w:tcPr>
          <w:p w14:paraId="60081EFE" w14:textId="506D76A3" w:rsidR="008B37BB" w:rsidRPr="003D1BE0" w:rsidRDefault="003D1BE0" w:rsidP="008B37BB">
            <w:pPr>
              <w:rPr>
                <w:vertAlign w:val="superscript"/>
              </w:rPr>
            </w:pPr>
            <w:r>
              <w:t>9*10</w:t>
            </w:r>
            <w:r>
              <w:rPr>
                <w:vertAlign w:val="superscript"/>
              </w:rPr>
              <w:t>-5</w:t>
            </w:r>
          </w:p>
        </w:tc>
      </w:tr>
      <w:tr w:rsidR="006A54BB" w:rsidRPr="00563D3C" w14:paraId="100F26BB" w14:textId="77777777" w:rsidTr="00721B16">
        <w:trPr>
          <w:trHeight w:val="114"/>
        </w:trPr>
        <w:tc>
          <w:tcPr>
            <w:tcW w:w="2351" w:type="dxa"/>
          </w:tcPr>
          <w:p w14:paraId="20F7F391" w14:textId="77777777" w:rsidR="006A54BB" w:rsidRPr="00563D3C" w:rsidRDefault="006A54BB" w:rsidP="00721B16">
            <m:oMathPara>
              <m:oMath>
                <m:r>
                  <w:rPr>
                    <w:rFonts w:ascii="Cambria Math" w:hAnsi="Cambria Math"/>
                  </w:rPr>
                  <m:t>μ</m:t>
                </m:r>
              </m:oMath>
            </m:oMathPara>
          </w:p>
        </w:tc>
        <w:tc>
          <w:tcPr>
            <w:tcW w:w="2585" w:type="dxa"/>
          </w:tcPr>
          <w:p w14:paraId="6347C46F" w14:textId="77777777" w:rsidR="006A54BB" w:rsidRPr="00563D3C" w:rsidRDefault="006A54BB" w:rsidP="00721B16">
            <w:r w:rsidRPr="00563D3C">
              <w:t>Crude birth rate</w:t>
            </w:r>
          </w:p>
        </w:tc>
        <w:tc>
          <w:tcPr>
            <w:tcW w:w="2264" w:type="dxa"/>
          </w:tcPr>
          <w:p w14:paraId="5347D075" w14:textId="3A07575C" w:rsidR="006A54BB" w:rsidRPr="00563D3C" w:rsidRDefault="00042059" w:rsidP="00721B16">
            <w:pPr>
              <w:rPr>
                <w:vertAlign w:val="superscript"/>
              </w:rPr>
            </w:pPr>
            <w:r>
              <w:t>days</w:t>
            </w:r>
            <w:r w:rsidR="006A54BB" w:rsidRPr="00563D3C">
              <w:rPr>
                <w:vertAlign w:val="superscript"/>
              </w:rPr>
              <w:t>-1</w:t>
            </w:r>
          </w:p>
        </w:tc>
        <w:tc>
          <w:tcPr>
            <w:tcW w:w="2150" w:type="dxa"/>
          </w:tcPr>
          <w:p w14:paraId="0514F532" w14:textId="77777777" w:rsidR="006A54BB" w:rsidRPr="00563D3C" w:rsidRDefault="00C75AF6" w:rsidP="00721B16">
            <w:pPr>
              <w:rPr>
                <w:vertAlign w:val="superscript"/>
              </w:rPr>
            </w:pPr>
            <w:r>
              <w:t>Set to equal d</w:t>
            </w:r>
            <w:r w:rsidR="006A54BB" w:rsidRPr="00563D3C">
              <w:t xml:space="preserve"> </w:t>
            </w:r>
          </w:p>
        </w:tc>
      </w:tr>
      <w:tr w:rsidR="006A54BB" w:rsidRPr="00563D3C" w14:paraId="7C92B8B5" w14:textId="77777777" w:rsidTr="00721B16">
        <w:trPr>
          <w:trHeight w:val="53"/>
        </w:trPr>
        <w:tc>
          <w:tcPr>
            <w:tcW w:w="2351" w:type="dxa"/>
          </w:tcPr>
          <w:p w14:paraId="304D83D0" w14:textId="77777777" w:rsidR="006A54BB" w:rsidRPr="00563D3C" w:rsidRDefault="006A54BB" w:rsidP="00721B16">
            <m:oMathPara>
              <m:oMath>
                <m:r>
                  <w:rPr>
                    <w:rFonts w:ascii="Cambria Math" w:hAnsi="Cambria Math"/>
                  </w:rPr>
                  <m:t>γ</m:t>
                </m:r>
              </m:oMath>
            </m:oMathPara>
          </w:p>
        </w:tc>
        <w:tc>
          <w:tcPr>
            <w:tcW w:w="2585" w:type="dxa"/>
          </w:tcPr>
          <w:p w14:paraId="28C69F07" w14:textId="77777777" w:rsidR="006A54BB" w:rsidRPr="00563D3C" w:rsidRDefault="006A54BB" w:rsidP="00721B16">
            <w:r w:rsidRPr="00563D3C">
              <w:t>Recovery rate</w:t>
            </w:r>
          </w:p>
        </w:tc>
        <w:tc>
          <w:tcPr>
            <w:tcW w:w="2264" w:type="dxa"/>
          </w:tcPr>
          <w:p w14:paraId="66CF8890" w14:textId="77777777" w:rsidR="006A54BB" w:rsidRPr="00563D3C" w:rsidRDefault="006A54BB" w:rsidP="00721B16">
            <w:r w:rsidRPr="00563D3C">
              <w:t>days</w:t>
            </w:r>
            <w:r w:rsidRPr="00563D3C">
              <w:rPr>
                <w:vertAlign w:val="superscript"/>
              </w:rPr>
              <w:t>-1</w:t>
            </w:r>
          </w:p>
        </w:tc>
        <w:tc>
          <w:tcPr>
            <w:tcW w:w="2150" w:type="dxa"/>
          </w:tcPr>
          <w:p w14:paraId="42B6DEEB" w14:textId="77777777" w:rsidR="006A54BB" w:rsidRPr="00563D3C" w:rsidRDefault="006A54BB" w:rsidP="00721B16">
            <w:r w:rsidRPr="00563D3C">
              <w:t>1/14</w:t>
            </w:r>
          </w:p>
        </w:tc>
      </w:tr>
    </w:tbl>
    <w:p w14:paraId="23C4E1B4" w14:textId="77777777" w:rsidR="00A25912" w:rsidRPr="00563D3C" w:rsidRDefault="00A25912" w:rsidP="00A25912"/>
    <w:p w14:paraId="53138A3C" w14:textId="77777777" w:rsidR="00A25912" w:rsidRDefault="00A25912" w:rsidP="00A25912"/>
    <w:p w14:paraId="2E04605F" w14:textId="77777777" w:rsidR="00FB701E" w:rsidRDefault="00FB701E" w:rsidP="00A25912"/>
    <w:p w14:paraId="78F1EE08" w14:textId="77777777" w:rsidR="00FB701E" w:rsidRDefault="00FB701E" w:rsidP="00A25912"/>
    <w:p w14:paraId="74459AB8" w14:textId="77777777" w:rsidR="00FB701E" w:rsidRDefault="00FB701E" w:rsidP="00A25912"/>
    <w:p w14:paraId="57A0636D" w14:textId="77777777" w:rsidR="00FB701E" w:rsidRDefault="00FB701E" w:rsidP="00A25912"/>
    <w:p w14:paraId="2D4D81C0" w14:textId="77777777" w:rsidR="00FB701E" w:rsidRPr="00563D3C" w:rsidRDefault="00FB701E" w:rsidP="00A25912"/>
    <w:p w14:paraId="2FAB0374" w14:textId="77777777" w:rsidR="00A25912" w:rsidRPr="00563D3C" w:rsidRDefault="00A25912" w:rsidP="00A25912">
      <w:r w:rsidRPr="00563D3C">
        <w:rPr>
          <w:highlight w:val="cyan"/>
        </w:rPr>
        <w:lastRenderedPageBreak/>
        <w:t>Simplifying assumptions:</w:t>
      </w:r>
    </w:p>
    <w:p w14:paraId="4EB042F2" w14:textId="77777777" w:rsidR="00A25912" w:rsidRDefault="00A25912" w:rsidP="00A25912"/>
    <w:p w14:paraId="507A6127" w14:textId="3D1B30D3" w:rsidR="00E107A6" w:rsidRPr="00563D3C" w:rsidRDefault="00E107A6" w:rsidP="00A25912">
      <w:r>
        <w:t>In addition to the previous assumptions, we assume</w:t>
      </w:r>
      <w:r w:rsidR="00BB2B53">
        <w:t xml:space="preserve"> </w:t>
      </w:r>
      <w:proofErr w:type="gramStart"/>
      <w:r w:rsidR="00BB2B53">
        <w:t>a fraction p</w:t>
      </w:r>
      <w:r>
        <w:t xml:space="preserve"> infants</w:t>
      </w:r>
      <w:proofErr w:type="gramEnd"/>
      <w:r>
        <w:t xml:space="preserve"> are born with lifelong immunity</w:t>
      </w:r>
    </w:p>
    <w:p w14:paraId="6CF17E58" w14:textId="1DC2AD2D" w:rsidR="00A25912" w:rsidRPr="00563D3C" w:rsidRDefault="00A25912" w:rsidP="00A25912"/>
    <w:p w14:paraId="0788E71D" w14:textId="77777777" w:rsidR="00A25912" w:rsidRPr="00563D3C" w:rsidRDefault="00A25912" w:rsidP="00A25912">
      <w:r w:rsidRPr="00563D3C">
        <w:rPr>
          <w:highlight w:val="cyan"/>
        </w:rPr>
        <w:t>Process:</w:t>
      </w:r>
    </w:p>
    <w:p w14:paraId="2A1701CD" w14:textId="77777777" w:rsidR="00A25912" w:rsidRPr="00563D3C" w:rsidRDefault="00A25912" w:rsidP="00A25912">
      <w:pPr>
        <w:pStyle w:val="ListParagraph"/>
        <w:numPr>
          <w:ilvl w:val="0"/>
          <w:numId w:val="1"/>
        </w:numPr>
      </w:pPr>
      <w:r w:rsidRPr="00563D3C">
        <w:t xml:space="preserve">Individuals are first born into the </w:t>
      </w:r>
      <w:r w:rsidRPr="00563D3C">
        <w:rPr>
          <w:b/>
          <w:color w:val="C45911" w:themeColor="accent2" w:themeShade="BF"/>
        </w:rPr>
        <w:t>Susceptible class</w:t>
      </w:r>
      <w:r w:rsidRPr="00563D3C">
        <w:rPr>
          <w:color w:val="C45911" w:themeColor="accent2" w:themeShade="BF"/>
        </w:rPr>
        <w:t xml:space="preserve"> </w:t>
      </w:r>
      <w:r w:rsidRPr="00563D3C">
        <w:t xml:space="preserve">at a rate </w:t>
      </w:r>
      <m:oMath>
        <m:r>
          <w:rPr>
            <w:rFonts w:ascii="Cambria Math" w:hAnsi="Cambria Math"/>
          </w:rPr>
          <m:t>μ</m:t>
        </m:r>
      </m:oMath>
    </w:p>
    <w:p w14:paraId="4FACED23" w14:textId="77777777" w:rsidR="00A25912" w:rsidRPr="00563D3C" w:rsidRDefault="00A25912" w:rsidP="00A25912">
      <w:pPr>
        <w:pStyle w:val="ListParagraph"/>
        <w:numPr>
          <w:ilvl w:val="1"/>
          <w:numId w:val="1"/>
        </w:numPr>
      </w:pPr>
      <w:r w:rsidRPr="00563D3C">
        <w:rPr>
          <w:rFonts w:eastAsiaTheme="minorEastAsia"/>
        </w:rPr>
        <w:t>Only unvaccinated individuals can enter the susceptible class</w:t>
      </w:r>
    </w:p>
    <w:p w14:paraId="3812457C" w14:textId="77777777" w:rsidR="00A25912" w:rsidRPr="00563D3C" w:rsidRDefault="00A25912" w:rsidP="00A25912">
      <w:pPr>
        <w:pStyle w:val="ListParagraph"/>
        <w:numPr>
          <w:ilvl w:val="2"/>
          <w:numId w:val="1"/>
        </w:numPr>
      </w:pPr>
      <w:r w:rsidRPr="00563D3C">
        <w:rPr>
          <w:rFonts w:eastAsiaTheme="minorEastAsia"/>
        </w:rPr>
        <w:t>Vaccinated individuals are assumed to immediately gain immunity and directly enter the recovered class</w:t>
      </w:r>
    </w:p>
    <w:p w14:paraId="300083DC" w14:textId="1666B7C8" w:rsidR="00A25912" w:rsidRPr="00563D3C" w:rsidRDefault="00A25912" w:rsidP="00A25912">
      <w:pPr>
        <w:pStyle w:val="ListParagraph"/>
        <w:numPr>
          <w:ilvl w:val="2"/>
          <w:numId w:val="1"/>
        </w:numPr>
      </w:pPr>
      <w:r w:rsidRPr="00563D3C">
        <w:rPr>
          <w:rFonts w:eastAsiaTheme="minorEastAsia"/>
        </w:rPr>
        <w:t>W</w:t>
      </w:r>
      <w:r w:rsidR="00FB1DE5">
        <w:rPr>
          <w:rFonts w:eastAsiaTheme="minorEastAsia"/>
        </w:rPr>
        <w:t>ho is vaccinated? fraction p</w:t>
      </w:r>
      <w:r w:rsidRPr="00563D3C">
        <w:rPr>
          <w:rFonts w:eastAsiaTheme="minorEastAsia"/>
        </w:rPr>
        <w:t xml:space="preserve"> </w:t>
      </w:r>
      <w:r w:rsidR="00FB1DE5">
        <w:rPr>
          <w:rFonts w:eastAsiaTheme="minorEastAsia"/>
        </w:rPr>
        <w:t>of births</w:t>
      </w:r>
    </w:p>
    <w:p w14:paraId="1ECF5249" w14:textId="4E009994" w:rsidR="00A25912" w:rsidRPr="00563D3C" w:rsidRDefault="00FB1DE5" w:rsidP="00A25912">
      <w:pPr>
        <w:pStyle w:val="ListParagraph"/>
        <w:numPr>
          <w:ilvl w:val="2"/>
          <w:numId w:val="1"/>
        </w:numPr>
      </w:pPr>
      <w:r>
        <w:rPr>
          <w:rFonts w:eastAsiaTheme="minorEastAsia"/>
        </w:rPr>
        <w:t xml:space="preserve">The remaining (1-p) </w:t>
      </w:r>
      <w:r w:rsidR="00A25912" w:rsidRPr="00563D3C">
        <w:rPr>
          <w:rFonts w:eastAsiaTheme="minorEastAsia"/>
          <w:i/>
        </w:rPr>
        <w:t>are not</w:t>
      </w:r>
      <w:r w:rsidR="00A25912" w:rsidRPr="00563D3C">
        <w:rPr>
          <w:rFonts w:eastAsiaTheme="minorEastAsia"/>
        </w:rPr>
        <w:t xml:space="preserve"> vaccinated</w:t>
      </w:r>
    </w:p>
    <w:p w14:paraId="12947950" w14:textId="77777777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t xml:space="preserve">Susceptible individuals are infected at a rate </w:t>
      </w:r>
      <m:oMath>
        <m:r>
          <w:rPr>
            <w:rFonts w:ascii="Cambria Math" w:hAnsi="Cambria Math"/>
          </w:rPr>
          <m:t>β</m:t>
        </m:r>
      </m:oMath>
    </w:p>
    <w:p w14:paraId="64FEADC7" w14:textId="0134455B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t xml:space="preserve">Susceptible individuals who are infected first enter the </w:t>
      </w:r>
      <w:r w:rsidRPr="00563D3C">
        <w:rPr>
          <w:b/>
          <w:color w:val="0070C0"/>
        </w:rPr>
        <w:t>Exposed, or latent class,</w:t>
      </w:r>
      <w:r w:rsidRPr="00563D3C">
        <w:rPr>
          <w:color w:val="0070C0"/>
        </w:rPr>
        <w:t xml:space="preserve"> </w:t>
      </w:r>
      <w:r w:rsidRPr="00563D3C">
        <w:t>where they are not yet infectious</w:t>
      </w:r>
    </w:p>
    <w:p w14:paraId="195DA295" w14:textId="423602FD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t>Individuals in the exposed class</w:t>
      </w:r>
      <w:r w:rsidR="008B37BB">
        <w:t xml:space="preserve"> become</w:t>
      </w:r>
      <w:r w:rsidRPr="00563D3C">
        <w:t xml:space="preserve"> I</w:t>
      </w:r>
      <w:r w:rsidRPr="00563D3C">
        <w:rPr>
          <w:b/>
          <w:color w:val="7030A0"/>
        </w:rPr>
        <w:t xml:space="preserve">nfectious </w:t>
      </w:r>
      <w:r w:rsidRPr="00563D3C">
        <w:t xml:space="preserve">at a rate  </w:t>
      </w:r>
      <m:oMath>
        <m:r>
          <w:rPr>
            <w:rFonts w:ascii="Cambria Math" w:hAnsi="Cambria Math"/>
          </w:rPr>
          <m:t>σ</m:t>
        </m:r>
      </m:oMath>
    </w:p>
    <w:p w14:paraId="3832E833" w14:textId="77777777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rPr>
          <w:rFonts w:eastAsiaTheme="minorEastAsia"/>
        </w:rPr>
        <w:t xml:space="preserve">Infected individuals can recover at a natural recovery rate </w:t>
      </w:r>
      <m:oMath>
        <m:r>
          <w:rPr>
            <w:rFonts w:ascii="Cambria Math" w:hAnsi="Cambria Math"/>
          </w:rPr>
          <m:t>γ</m:t>
        </m:r>
      </m:oMath>
      <w:r w:rsidRPr="00563D3C">
        <w:rPr>
          <w:rFonts w:eastAsiaTheme="minorEastAsia"/>
        </w:rPr>
        <w:t xml:space="preserve">, i.e. individuals becoming free of the disease in the absence of treatment, and subsequently enter the </w:t>
      </w:r>
      <w:r w:rsidRPr="00563D3C">
        <w:rPr>
          <w:rFonts w:eastAsiaTheme="minorEastAsia"/>
          <w:b/>
          <w:color w:val="385623" w:themeColor="accent6" w:themeShade="80"/>
        </w:rPr>
        <w:t>Recovered class</w:t>
      </w:r>
    </w:p>
    <w:p w14:paraId="1402BD9A" w14:textId="77777777" w:rsidR="00A25912" w:rsidRPr="00563D3C" w:rsidRDefault="00A25912" w:rsidP="00A25912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563D3C">
        <w:t>All individuals die at a “natural” or background mortality rate of d</w:t>
      </w:r>
    </w:p>
    <w:p w14:paraId="483084F4" w14:textId="127607B5" w:rsidR="00A25912" w:rsidRDefault="00E107A6" w:rsidP="00A25912">
      <w:pPr>
        <w:pStyle w:val="ListParagraph"/>
        <w:numPr>
          <w:ilvl w:val="0"/>
          <w:numId w:val="1"/>
        </w:numPr>
      </w:pPr>
      <w:r>
        <w:t>Infected individuals</w:t>
      </w:r>
      <w:r w:rsidR="00A25912" w:rsidRPr="00563D3C">
        <w:t xml:space="preserve"> die at a </w:t>
      </w:r>
      <w:r w:rsidR="008B37BB">
        <w:t xml:space="preserve">disease-induced mortality rate </w:t>
      </w:r>
      <w:proofErr w:type="spellStart"/>
      <w:r w:rsidR="008B37BB">
        <w:t>d_I</w:t>
      </w:r>
      <w:proofErr w:type="spellEnd"/>
    </w:p>
    <w:p w14:paraId="02476F02" w14:textId="77777777" w:rsidR="008B37BB" w:rsidRDefault="008B37BB" w:rsidP="008B37BB">
      <w:pPr>
        <w:pStyle w:val="ListParagraph"/>
        <w:ind w:left="1440"/>
      </w:pPr>
    </w:p>
    <w:p w14:paraId="117774CD" w14:textId="77777777" w:rsidR="00FB701E" w:rsidRPr="00563D3C" w:rsidRDefault="00FB701E" w:rsidP="008B37BB">
      <w:pPr>
        <w:pStyle w:val="ListParagraph"/>
        <w:ind w:left="1440"/>
      </w:pPr>
    </w:p>
    <w:p w14:paraId="08694D7A" w14:textId="77777777" w:rsidR="00A25912" w:rsidRPr="00563D3C" w:rsidRDefault="00A25912" w:rsidP="00A25912">
      <w:pPr>
        <w:pStyle w:val="ListParagraph"/>
      </w:pPr>
    </w:p>
    <w:p w14:paraId="4ACDE3B6" w14:textId="77777777" w:rsidR="00A25912" w:rsidRPr="00563D3C" w:rsidRDefault="00A25912" w:rsidP="00173381">
      <w:pPr>
        <w:jc w:val="center"/>
        <w:outlineLvl w:val="0"/>
        <w:rPr>
          <w:u w:val="single"/>
        </w:rPr>
      </w:pPr>
      <w:r w:rsidRPr="00563D3C">
        <w:rPr>
          <w:u w:val="single"/>
        </w:rPr>
        <w:t>Exercise</w:t>
      </w:r>
    </w:p>
    <w:p w14:paraId="57A5A544" w14:textId="77777777" w:rsidR="00A25912" w:rsidRPr="00563D3C" w:rsidRDefault="00A25912" w:rsidP="00A25912"/>
    <w:p w14:paraId="08C20DFA" w14:textId="77777777" w:rsidR="00A25912" w:rsidRPr="00563D3C" w:rsidRDefault="00A25912" w:rsidP="00A25912">
      <w:pPr>
        <w:pStyle w:val="ListParagraph"/>
        <w:numPr>
          <w:ilvl w:val="0"/>
          <w:numId w:val="6"/>
        </w:numPr>
      </w:pPr>
      <w:r w:rsidRPr="00563D3C">
        <w:t xml:space="preserve">Play around with the different parameters </w:t>
      </w:r>
    </w:p>
    <w:p w14:paraId="179EF55B" w14:textId="77777777" w:rsidR="00A25912" w:rsidRPr="00563D3C" w:rsidRDefault="00A25912" w:rsidP="00A25912">
      <w:pPr>
        <w:pStyle w:val="ListParagraph"/>
      </w:pPr>
    </w:p>
    <w:p w14:paraId="48376D1D" w14:textId="77777777" w:rsidR="00A25912" w:rsidRDefault="00A25912" w:rsidP="00A25912">
      <w:pPr>
        <w:pStyle w:val="ListParagraph"/>
        <w:numPr>
          <w:ilvl w:val="1"/>
          <w:numId w:val="6"/>
        </w:numPr>
      </w:pPr>
      <w:r>
        <w:t>As before, comment on any findings.</w:t>
      </w:r>
    </w:p>
    <w:p w14:paraId="1809DFE5" w14:textId="77777777" w:rsidR="00A25912" w:rsidRDefault="00A25912" w:rsidP="00A25912"/>
    <w:p w14:paraId="2A1E4883" w14:textId="77777777" w:rsidR="00512986" w:rsidRDefault="00512986" w:rsidP="00A25912"/>
    <w:p w14:paraId="66D08CF3" w14:textId="77777777" w:rsidR="00512986" w:rsidRDefault="00512986" w:rsidP="00A25912"/>
    <w:p w14:paraId="69BC2B6E" w14:textId="77777777" w:rsidR="00512986" w:rsidRDefault="00512986" w:rsidP="00A25912"/>
    <w:p w14:paraId="2EC88BFB" w14:textId="77777777" w:rsidR="00FB701E" w:rsidRDefault="00FB701E" w:rsidP="00A25912"/>
    <w:p w14:paraId="744D0D75" w14:textId="77777777" w:rsidR="00FB701E" w:rsidRDefault="00FB701E" w:rsidP="00A25912"/>
    <w:p w14:paraId="72DAFD0A" w14:textId="77777777" w:rsidR="00512986" w:rsidRDefault="00512986" w:rsidP="00A25912"/>
    <w:p w14:paraId="0F06737E" w14:textId="41F43CA8" w:rsidR="00A25912" w:rsidRPr="00563D3C" w:rsidRDefault="00A25912" w:rsidP="00512986">
      <w:pPr>
        <w:pStyle w:val="ListParagraph"/>
        <w:numPr>
          <w:ilvl w:val="0"/>
          <w:numId w:val="6"/>
        </w:numPr>
      </w:pPr>
      <w:r w:rsidRPr="00563D3C">
        <w:t>Only vary the vaccination coverage parameter p</w:t>
      </w:r>
      <w:r>
        <w:t xml:space="preserve"> and comment on any findings.</w:t>
      </w:r>
    </w:p>
    <w:p w14:paraId="05896A57" w14:textId="77777777" w:rsidR="00A25912" w:rsidRDefault="00A25912" w:rsidP="00A25912"/>
    <w:p w14:paraId="7485BB05" w14:textId="77777777" w:rsidR="00512986" w:rsidRDefault="00512986" w:rsidP="00A25912"/>
    <w:p w14:paraId="297C2FCD" w14:textId="77777777" w:rsidR="00730027" w:rsidRDefault="00730027" w:rsidP="00A25912"/>
    <w:p w14:paraId="1C429967" w14:textId="77777777" w:rsidR="00730027" w:rsidRDefault="00730027" w:rsidP="00A25912"/>
    <w:p w14:paraId="7711A195" w14:textId="77777777" w:rsidR="00512986" w:rsidRDefault="00512986" w:rsidP="00A25912"/>
    <w:p w14:paraId="36B8EEF9" w14:textId="3533A44D" w:rsidR="00A25912" w:rsidRDefault="00E107A6" w:rsidP="00A25912">
      <w:pPr>
        <w:pStyle w:val="ListParagraph"/>
        <w:numPr>
          <w:ilvl w:val="0"/>
          <w:numId w:val="6"/>
        </w:numPr>
      </w:pPr>
      <w:r>
        <w:t>Consider each parameter and comment on whether they may</w:t>
      </w:r>
      <w:r w:rsidR="00D16AB3">
        <w:t xml:space="preserve"> differ in </w:t>
      </w:r>
      <w:r w:rsidR="00A25912" w:rsidRPr="00563D3C">
        <w:t>contexts in high-burden nations and low-burden nations?</w:t>
      </w:r>
    </w:p>
    <w:p w14:paraId="7A70BDFF" w14:textId="77777777" w:rsidR="00512986" w:rsidRDefault="00512986" w:rsidP="00512986"/>
    <w:p w14:paraId="4B0A4899" w14:textId="77777777" w:rsidR="00FB701E" w:rsidRDefault="00FB701E" w:rsidP="00512986"/>
    <w:p w14:paraId="6490029A" w14:textId="77777777" w:rsidR="00FB701E" w:rsidRDefault="00FB701E" w:rsidP="00512986"/>
    <w:p w14:paraId="03C0B2CE" w14:textId="77777777" w:rsidR="00FB701E" w:rsidRDefault="00FB701E" w:rsidP="00512986"/>
    <w:p w14:paraId="6FB48851" w14:textId="77777777" w:rsidR="00A25912" w:rsidRDefault="00A25912" w:rsidP="00A25912"/>
    <w:p w14:paraId="31353C04" w14:textId="04B2D56B" w:rsidR="00A25912" w:rsidRDefault="00A25912" w:rsidP="00A25912">
      <w:pPr>
        <w:pStyle w:val="ListParagraph"/>
        <w:numPr>
          <w:ilvl w:val="2"/>
          <w:numId w:val="6"/>
        </w:numPr>
      </w:pPr>
      <w:r w:rsidRPr="00563D3C">
        <w:t>What are possible interventions that can be implemented to affect those parameters</w:t>
      </w:r>
      <w:r w:rsidR="004F4A9C">
        <w:t xml:space="preserve"> (given the</w:t>
      </w:r>
      <w:r w:rsidRPr="00563D3C">
        <w:t>?</w:t>
      </w:r>
    </w:p>
    <w:p w14:paraId="0C35DBD9" w14:textId="77777777" w:rsidR="00512986" w:rsidRDefault="00512986" w:rsidP="00A25912">
      <w:pPr>
        <w:rPr>
          <w:color w:val="FF0000"/>
        </w:rPr>
      </w:pPr>
    </w:p>
    <w:p w14:paraId="78483133" w14:textId="77777777" w:rsidR="00FB701E" w:rsidRDefault="00FB701E" w:rsidP="00A25912">
      <w:pPr>
        <w:rPr>
          <w:color w:val="FF0000"/>
        </w:rPr>
      </w:pPr>
    </w:p>
    <w:p w14:paraId="725D7C9D" w14:textId="77777777" w:rsidR="00FB701E" w:rsidRDefault="00FB701E" w:rsidP="00A25912">
      <w:pPr>
        <w:rPr>
          <w:color w:val="FF0000"/>
        </w:rPr>
      </w:pPr>
    </w:p>
    <w:p w14:paraId="07829856" w14:textId="77777777" w:rsidR="00FB701E" w:rsidRDefault="00FB701E" w:rsidP="00A25912">
      <w:pPr>
        <w:rPr>
          <w:color w:val="FF0000"/>
        </w:rPr>
      </w:pPr>
    </w:p>
    <w:p w14:paraId="381AD41D" w14:textId="77777777" w:rsidR="00FB701E" w:rsidRDefault="00FB701E" w:rsidP="00A25912">
      <w:pPr>
        <w:rPr>
          <w:color w:val="FF0000"/>
        </w:rPr>
      </w:pPr>
    </w:p>
    <w:p w14:paraId="093FBB2D" w14:textId="77777777" w:rsidR="00512986" w:rsidRPr="003338AF" w:rsidRDefault="00512986" w:rsidP="00A25912">
      <w:pPr>
        <w:rPr>
          <w:color w:val="FF0000"/>
        </w:rPr>
      </w:pPr>
    </w:p>
    <w:p w14:paraId="6EC12F38" w14:textId="77777777" w:rsidR="00A25912" w:rsidRDefault="00A25912" w:rsidP="00A25912">
      <w:pPr>
        <w:pStyle w:val="ListParagraph"/>
        <w:ind w:left="2160"/>
      </w:pPr>
    </w:p>
    <w:p w14:paraId="6CFC53D2" w14:textId="77777777" w:rsidR="00512986" w:rsidRDefault="00512986" w:rsidP="00A25912">
      <w:pPr>
        <w:pStyle w:val="ListParagraph"/>
        <w:ind w:left="2160"/>
      </w:pPr>
    </w:p>
    <w:p w14:paraId="482EC13C" w14:textId="77777777" w:rsidR="00A25912" w:rsidRDefault="00A25912" w:rsidP="00A25912"/>
    <w:p w14:paraId="129828AF" w14:textId="77777777" w:rsidR="00FB701E" w:rsidRPr="00563D3C" w:rsidRDefault="00FB701E" w:rsidP="00A25912"/>
    <w:p w14:paraId="04947B79" w14:textId="77777777" w:rsidR="00FB701E" w:rsidRDefault="00FB701E" w:rsidP="00A25912">
      <w:pPr>
        <w:ind w:left="720"/>
        <w:rPr>
          <w:color w:val="FF0000"/>
        </w:rPr>
      </w:pPr>
    </w:p>
    <w:p w14:paraId="4F5193DE" w14:textId="77777777" w:rsidR="00FB701E" w:rsidRDefault="00FB701E" w:rsidP="00A25912">
      <w:pPr>
        <w:ind w:left="720"/>
        <w:rPr>
          <w:color w:val="FF0000"/>
        </w:rPr>
      </w:pPr>
    </w:p>
    <w:p w14:paraId="07A28D5C" w14:textId="77777777" w:rsidR="00FB701E" w:rsidRDefault="00FB701E" w:rsidP="00A25912">
      <w:pPr>
        <w:ind w:left="720"/>
        <w:rPr>
          <w:color w:val="FF0000"/>
        </w:rPr>
      </w:pPr>
    </w:p>
    <w:p w14:paraId="0755DC6F" w14:textId="77777777" w:rsidR="00FB701E" w:rsidRDefault="00FB701E" w:rsidP="00A25912">
      <w:pPr>
        <w:ind w:left="720"/>
        <w:rPr>
          <w:color w:val="FF0000"/>
        </w:rPr>
      </w:pPr>
    </w:p>
    <w:p w14:paraId="03F6434D" w14:textId="77777777" w:rsidR="00FB701E" w:rsidRDefault="00FB701E" w:rsidP="00A25912">
      <w:pPr>
        <w:ind w:left="720"/>
        <w:rPr>
          <w:color w:val="FF0000"/>
        </w:rPr>
      </w:pPr>
    </w:p>
    <w:p w14:paraId="1980A490" w14:textId="77777777" w:rsidR="00FB701E" w:rsidRDefault="00FB701E" w:rsidP="00A25912">
      <w:pPr>
        <w:ind w:left="720"/>
        <w:rPr>
          <w:color w:val="FF0000"/>
        </w:rPr>
      </w:pPr>
    </w:p>
    <w:p w14:paraId="7735D5A4" w14:textId="77777777" w:rsidR="00FB701E" w:rsidRDefault="00FB701E" w:rsidP="00A25912">
      <w:pPr>
        <w:ind w:left="720"/>
        <w:rPr>
          <w:color w:val="FF0000"/>
        </w:rPr>
      </w:pPr>
    </w:p>
    <w:p w14:paraId="6751F0A8" w14:textId="77777777" w:rsidR="00FB701E" w:rsidRDefault="00FB701E" w:rsidP="00A25912">
      <w:pPr>
        <w:ind w:left="720"/>
        <w:rPr>
          <w:color w:val="FF0000"/>
        </w:rPr>
      </w:pPr>
    </w:p>
    <w:p w14:paraId="4D8A5571" w14:textId="77777777" w:rsidR="00FB701E" w:rsidRDefault="00FB701E" w:rsidP="00A25912">
      <w:pPr>
        <w:ind w:left="720"/>
        <w:rPr>
          <w:color w:val="FF0000"/>
        </w:rPr>
      </w:pPr>
    </w:p>
    <w:p w14:paraId="4EFCA5EB" w14:textId="77777777" w:rsidR="00FB701E" w:rsidRDefault="00FB701E" w:rsidP="00A25912">
      <w:pPr>
        <w:ind w:left="720"/>
        <w:rPr>
          <w:color w:val="FF0000"/>
        </w:rPr>
      </w:pPr>
    </w:p>
    <w:p w14:paraId="4D76085B" w14:textId="77777777" w:rsidR="00FB701E" w:rsidRDefault="00FB701E" w:rsidP="00A25912">
      <w:pPr>
        <w:ind w:left="720"/>
        <w:rPr>
          <w:color w:val="FF0000"/>
        </w:rPr>
      </w:pPr>
    </w:p>
    <w:p w14:paraId="442B58AF" w14:textId="77777777" w:rsidR="00FB701E" w:rsidRDefault="00FB701E" w:rsidP="00A25912">
      <w:pPr>
        <w:ind w:left="720"/>
        <w:rPr>
          <w:color w:val="FF0000"/>
        </w:rPr>
      </w:pPr>
    </w:p>
    <w:p w14:paraId="4DF6124E" w14:textId="77777777" w:rsidR="00FB701E" w:rsidRDefault="00FB701E" w:rsidP="00A25912">
      <w:pPr>
        <w:ind w:left="720"/>
        <w:rPr>
          <w:color w:val="FF0000"/>
        </w:rPr>
      </w:pPr>
    </w:p>
    <w:p w14:paraId="74292747" w14:textId="77777777" w:rsidR="00FB701E" w:rsidRDefault="00FB701E" w:rsidP="00A25912">
      <w:pPr>
        <w:ind w:left="720"/>
        <w:rPr>
          <w:color w:val="FF0000"/>
        </w:rPr>
      </w:pPr>
    </w:p>
    <w:p w14:paraId="69D4D30A" w14:textId="77777777" w:rsidR="00FB701E" w:rsidRDefault="00FB701E" w:rsidP="00A25912">
      <w:pPr>
        <w:ind w:left="720"/>
        <w:rPr>
          <w:color w:val="FF0000"/>
        </w:rPr>
      </w:pPr>
    </w:p>
    <w:p w14:paraId="4203B44C" w14:textId="77777777" w:rsidR="00730027" w:rsidRDefault="00730027" w:rsidP="00A25912">
      <w:pPr>
        <w:ind w:left="720"/>
        <w:rPr>
          <w:color w:val="FF0000"/>
        </w:rPr>
      </w:pPr>
    </w:p>
    <w:p w14:paraId="2328A413" w14:textId="77777777" w:rsidR="00730027" w:rsidRDefault="00730027" w:rsidP="00A25912">
      <w:pPr>
        <w:ind w:left="720"/>
        <w:rPr>
          <w:color w:val="FF0000"/>
        </w:rPr>
      </w:pPr>
    </w:p>
    <w:p w14:paraId="692B25EC" w14:textId="77777777" w:rsidR="00730027" w:rsidRDefault="00730027" w:rsidP="00A25912">
      <w:pPr>
        <w:ind w:left="720"/>
        <w:rPr>
          <w:color w:val="FF0000"/>
        </w:rPr>
      </w:pPr>
    </w:p>
    <w:p w14:paraId="375AB157" w14:textId="77777777" w:rsidR="00730027" w:rsidRDefault="00730027" w:rsidP="00A25912">
      <w:pPr>
        <w:ind w:left="720"/>
        <w:rPr>
          <w:color w:val="FF0000"/>
        </w:rPr>
      </w:pPr>
    </w:p>
    <w:p w14:paraId="2D5231F2" w14:textId="77777777" w:rsidR="00730027" w:rsidRDefault="00730027" w:rsidP="00A25912">
      <w:pPr>
        <w:ind w:left="720"/>
        <w:rPr>
          <w:color w:val="FF0000"/>
        </w:rPr>
      </w:pPr>
    </w:p>
    <w:p w14:paraId="24B11767" w14:textId="77777777" w:rsidR="00FB701E" w:rsidRDefault="00FB701E" w:rsidP="00A25912">
      <w:pPr>
        <w:ind w:left="720"/>
        <w:rPr>
          <w:color w:val="FF0000"/>
        </w:rPr>
      </w:pPr>
    </w:p>
    <w:p w14:paraId="38DB8C0E" w14:textId="77777777" w:rsidR="00FB701E" w:rsidRDefault="00FB701E" w:rsidP="00A25912">
      <w:pPr>
        <w:ind w:left="720"/>
        <w:rPr>
          <w:color w:val="FF0000"/>
        </w:rPr>
      </w:pPr>
    </w:p>
    <w:p w14:paraId="5998D36B" w14:textId="77777777" w:rsidR="00FB701E" w:rsidRDefault="00FB701E" w:rsidP="00A25912">
      <w:pPr>
        <w:ind w:left="720"/>
        <w:rPr>
          <w:color w:val="FF0000"/>
        </w:rPr>
      </w:pPr>
    </w:p>
    <w:p w14:paraId="56F3A402" w14:textId="77777777" w:rsidR="00FB701E" w:rsidRDefault="00FB701E" w:rsidP="00A25912">
      <w:pPr>
        <w:ind w:left="720"/>
        <w:rPr>
          <w:color w:val="FF0000"/>
        </w:rPr>
      </w:pPr>
    </w:p>
    <w:p w14:paraId="5BE7CF65" w14:textId="77777777" w:rsidR="00FB701E" w:rsidRDefault="00FB701E" w:rsidP="00A25912">
      <w:pPr>
        <w:ind w:left="720"/>
        <w:rPr>
          <w:color w:val="FF0000"/>
        </w:rPr>
      </w:pPr>
    </w:p>
    <w:p w14:paraId="670C3A65" w14:textId="77777777" w:rsidR="00FB701E" w:rsidRDefault="00FB701E" w:rsidP="00A25912">
      <w:pPr>
        <w:ind w:left="720"/>
        <w:rPr>
          <w:color w:val="FF0000"/>
        </w:rPr>
      </w:pPr>
    </w:p>
    <w:p w14:paraId="1521138A" w14:textId="77777777" w:rsidR="00FB701E" w:rsidRPr="003338AF" w:rsidRDefault="00FB701E" w:rsidP="00A25912">
      <w:pPr>
        <w:ind w:left="720"/>
        <w:rPr>
          <w:color w:val="FF0000"/>
        </w:rPr>
      </w:pPr>
    </w:p>
    <w:p w14:paraId="5819DA7D" w14:textId="77777777" w:rsidR="00A25912" w:rsidRPr="00876743" w:rsidRDefault="00A25912" w:rsidP="00173381">
      <w:pPr>
        <w:outlineLvl w:val="0"/>
      </w:pPr>
      <w:r w:rsidRPr="00876743">
        <w:t>References</w:t>
      </w:r>
    </w:p>
    <w:p w14:paraId="72DFD555" w14:textId="77777777" w:rsidR="00A25912" w:rsidRPr="00876743" w:rsidRDefault="00A25912" w:rsidP="00A25912"/>
    <w:p w14:paraId="6C69D02B" w14:textId="57CBB047" w:rsidR="00FB701E" w:rsidRPr="00FB701E" w:rsidRDefault="00A25912" w:rsidP="008C2DBC">
      <w:pPr>
        <w:pStyle w:val="Bibliography"/>
      </w:pPr>
      <w:r w:rsidRPr="00876743">
        <w:rPr>
          <w:color w:val="000000" w:themeColor="text1"/>
        </w:rPr>
        <w:lastRenderedPageBreak/>
        <w:fldChar w:fldCharType="begin"/>
      </w:r>
      <w:r w:rsidRPr="00876743">
        <w:rPr>
          <w:color w:val="000000" w:themeColor="text1"/>
        </w:rPr>
        <w:instrText xml:space="preserve"> ADDIN ZOTERO_BIBL {"uncited":[],"omitted":[],"custom":[]} CSL_BIBLIOGRAPHY </w:instrText>
      </w:r>
      <w:r w:rsidRPr="00876743">
        <w:rPr>
          <w:color w:val="000000" w:themeColor="text1"/>
        </w:rPr>
        <w:fldChar w:fldCharType="separate"/>
      </w:r>
      <w:r w:rsidR="00FB701E" w:rsidRPr="00FB701E">
        <w:t>1.</w:t>
      </w:r>
      <w:r w:rsidR="00FB701E" w:rsidRPr="00FB701E">
        <w:tab/>
        <w:t xml:space="preserve">Hu, H., Nigmatulina, K. &amp; Eckhoff, P. The scaling of contact rates with population density for the infectious disease models. </w:t>
      </w:r>
      <w:r w:rsidR="00FB701E" w:rsidRPr="00FB701E">
        <w:rPr>
          <w:i/>
          <w:iCs/>
        </w:rPr>
        <w:t>Mathematical Biosciences</w:t>
      </w:r>
      <w:r w:rsidR="00FB701E" w:rsidRPr="00FB701E">
        <w:t xml:space="preserve"> </w:t>
      </w:r>
      <w:r w:rsidR="00FB701E" w:rsidRPr="00FB701E">
        <w:rPr>
          <w:b/>
          <w:bCs/>
        </w:rPr>
        <w:t>244</w:t>
      </w:r>
      <w:r w:rsidR="00FB701E" w:rsidRPr="00FB701E">
        <w:t>, 125–134 (2013).</w:t>
      </w:r>
    </w:p>
    <w:p w14:paraId="3263E859" w14:textId="01E645F4" w:rsidR="00FB701E" w:rsidRPr="00FB701E" w:rsidRDefault="008C2DBC" w:rsidP="00FB701E">
      <w:pPr>
        <w:pStyle w:val="Bibliography"/>
      </w:pPr>
      <w:r>
        <w:t>2</w:t>
      </w:r>
      <w:r w:rsidR="00FB701E" w:rsidRPr="00FB701E">
        <w:t>.</w:t>
      </w:r>
      <w:r w:rsidR="00FB701E" w:rsidRPr="00FB701E">
        <w:tab/>
        <w:t xml:space="preserve">Ryder, J. J., Webberley, K. M., Boots, M. &amp; Knell, R. J. Measuring the transmission dynamics of a sexually transmitted disease. </w:t>
      </w:r>
      <w:r w:rsidR="00FB701E" w:rsidRPr="00FB701E">
        <w:rPr>
          <w:i/>
          <w:iCs/>
        </w:rPr>
        <w:t>Proc. Natl. Acad. Sci. U.S.A.</w:t>
      </w:r>
      <w:r w:rsidR="00FB701E" w:rsidRPr="00FB701E">
        <w:t xml:space="preserve"> </w:t>
      </w:r>
      <w:r w:rsidR="00FB701E" w:rsidRPr="00FB701E">
        <w:rPr>
          <w:b/>
          <w:bCs/>
        </w:rPr>
        <w:t>102</w:t>
      </w:r>
      <w:r w:rsidR="00FB701E" w:rsidRPr="00FB701E">
        <w:t>, 15140–15143 (2005).</w:t>
      </w:r>
    </w:p>
    <w:p w14:paraId="0FF807A5" w14:textId="681E515B" w:rsidR="00A25912" w:rsidRPr="00563D3C" w:rsidRDefault="00A25912" w:rsidP="00A25912">
      <w:pPr>
        <w:spacing w:line="480" w:lineRule="auto"/>
        <w:rPr>
          <w:color w:val="000000" w:themeColor="text1"/>
        </w:rPr>
      </w:pPr>
      <w:r w:rsidRPr="00876743">
        <w:rPr>
          <w:color w:val="000000" w:themeColor="text1"/>
        </w:rPr>
        <w:fldChar w:fldCharType="end"/>
      </w:r>
    </w:p>
    <w:p w14:paraId="394A07C7" w14:textId="77777777" w:rsidR="00A25912" w:rsidRDefault="00A25912" w:rsidP="00A25912"/>
    <w:p w14:paraId="2A876379" w14:textId="77777777" w:rsidR="00A25912" w:rsidRDefault="00A25912" w:rsidP="00A25912"/>
    <w:p w14:paraId="26FFE742" w14:textId="77777777" w:rsidR="00A25912" w:rsidRDefault="00A25912" w:rsidP="00A25912"/>
    <w:p w14:paraId="4257A1B3" w14:textId="77777777" w:rsidR="00A25912" w:rsidRDefault="00A25912" w:rsidP="00A25912"/>
    <w:p w14:paraId="584995FA" w14:textId="62C81744" w:rsidR="009B302A" w:rsidRPr="009B302A" w:rsidRDefault="00A25912" w:rsidP="009B302A">
      <w:pPr>
        <w:jc w:val="right"/>
      </w:pPr>
      <w:r>
        <w:t>Document Created by: Tigist Menkir</w:t>
      </w:r>
      <w:r w:rsidR="009B302A">
        <w:t xml:space="preserve"> on </w:t>
      </w:r>
      <w:r>
        <w:t>July 2, 2021</w:t>
      </w:r>
      <w:r w:rsidR="009B302A">
        <w:t xml:space="preserve">for </w:t>
      </w:r>
      <w:r w:rsidR="009B302A" w:rsidRPr="00563D3C">
        <w:rPr>
          <w:rFonts w:eastAsiaTheme="minorEastAsia"/>
        </w:rPr>
        <w:t>SISMID 2021</w:t>
      </w:r>
      <w:r w:rsidR="009B302A">
        <w:rPr>
          <w:rFonts w:eastAsiaTheme="minorEastAsia"/>
        </w:rPr>
        <w:t xml:space="preserve">, Module 2: Mathematical Models of Infectious Diseases </w:t>
      </w:r>
    </w:p>
    <w:p w14:paraId="1A0B73C3" w14:textId="007A6088" w:rsidR="009B302A" w:rsidRDefault="009B302A" w:rsidP="009B302A">
      <w:pPr>
        <w:jc w:val="right"/>
        <w:rPr>
          <w:rFonts w:eastAsiaTheme="minorEastAsia"/>
        </w:rPr>
      </w:pPr>
      <w:r>
        <w:rPr>
          <w:rFonts w:eastAsiaTheme="minorEastAsia"/>
        </w:rPr>
        <w:t xml:space="preserve">Taught by Professor Micaela Martinez and Professor Marc </w:t>
      </w:r>
      <w:proofErr w:type="spellStart"/>
      <w:r>
        <w:rPr>
          <w:rFonts w:eastAsiaTheme="minorEastAsia"/>
        </w:rPr>
        <w:t>Lipsitch</w:t>
      </w:r>
      <w:proofErr w:type="spellEnd"/>
    </w:p>
    <w:p w14:paraId="3131689E" w14:textId="2349D2D8" w:rsidR="009B302A" w:rsidRDefault="009B302A" w:rsidP="009B302A">
      <w:pPr>
        <w:jc w:val="right"/>
        <w:rPr>
          <w:rFonts w:eastAsiaTheme="minorEastAsia"/>
        </w:rPr>
      </w:pPr>
      <w:r>
        <w:rPr>
          <w:rFonts w:eastAsiaTheme="minorEastAsia"/>
        </w:rPr>
        <w:t xml:space="preserve">Last updated: </w:t>
      </w:r>
      <w:r w:rsidR="00E107A6">
        <w:rPr>
          <w:rFonts w:eastAsiaTheme="minorEastAsia"/>
        </w:rPr>
        <w:t>July 4</w:t>
      </w:r>
      <w:r>
        <w:rPr>
          <w:rFonts w:eastAsiaTheme="minorEastAsia"/>
        </w:rPr>
        <w:t>, 2022</w:t>
      </w:r>
    </w:p>
    <w:p w14:paraId="19319DE7" w14:textId="77777777" w:rsidR="009B302A" w:rsidRDefault="009B302A" w:rsidP="00A25912">
      <w:pPr>
        <w:jc w:val="right"/>
      </w:pPr>
    </w:p>
    <w:p w14:paraId="51D740CD" w14:textId="622A6F33" w:rsidR="00FB701E" w:rsidRDefault="00FB701E" w:rsidP="00FB701E">
      <w:pPr>
        <w:outlineLvl w:val="0"/>
      </w:pPr>
      <w:r>
        <w:t>GUI developing using Sinead E. Morris’ R package</w:t>
      </w:r>
      <w:r w:rsidR="00E107A6">
        <w:t xml:space="preserve"> </w:t>
      </w:r>
      <w:proofErr w:type="spellStart"/>
      <w:r w:rsidR="00E107A6">
        <w:t>shinySIR</w:t>
      </w:r>
      <w:proofErr w:type="spellEnd"/>
    </w:p>
    <w:p w14:paraId="41181A5C" w14:textId="77777777" w:rsidR="00B36F39" w:rsidRDefault="00B412DD"/>
    <w:sectPr w:rsidR="00B36F39" w:rsidSect="004A4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76BC5C" w16cex:dateUtc="2022-07-11T19:12:00Z"/>
  <w16cex:commentExtensible w16cex:durableId="2676BE96" w16cex:dateUtc="2022-07-11T19:21:00Z"/>
  <w16cex:commentExtensible w16cex:durableId="2676BEC5" w16cex:dateUtc="2022-07-11T19:22:00Z"/>
  <w16cex:commentExtensible w16cex:durableId="2676BFCB" w16cex:dateUtc="2022-07-11T19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9CE5AE" w16cid:durableId="2676BC5C"/>
  <w16cid:commentId w16cid:paraId="59A53B80" w16cid:durableId="2676BE96"/>
  <w16cid:commentId w16cid:paraId="68C08FBD" w16cid:durableId="2676BEC5"/>
  <w16cid:commentId w16cid:paraId="57993F93" w16cid:durableId="2676BFC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6287B"/>
    <w:multiLevelType w:val="hybridMultilevel"/>
    <w:tmpl w:val="0E705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8E1674"/>
    <w:multiLevelType w:val="hybridMultilevel"/>
    <w:tmpl w:val="4ADE9626"/>
    <w:lvl w:ilvl="0" w:tplc="A1F47EA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FB05232"/>
    <w:multiLevelType w:val="hybridMultilevel"/>
    <w:tmpl w:val="03D8ED36"/>
    <w:lvl w:ilvl="0" w:tplc="C20604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B61FD6"/>
    <w:multiLevelType w:val="hybridMultilevel"/>
    <w:tmpl w:val="6B422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901659"/>
    <w:multiLevelType w:val="hybridMultilevel"/>
    <w:tmpl w:val="6B422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6C57D6"/>
    <w:multiLevelType w:val="hybridMultilevel"/>
    <w:tmpl w:val="2850F764"/>
    <w:lvl w:ilvl="0" w:tplc="C20604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912"/>
    <w:rsid w:val="00042059"/>
    <w:rsid w:val="0015210A"/>
    <w:rsid w:val="00161388"/>
    <w:rsid w:val="00173381"/>
    <w:rsid w:val="00232F46"/>
    <w:rsid w:val="00262FE9"/>
    <w:rsid w:val="00284A26"/>
    <w:rsid w:val="00291746"/>
    <w:rsid w:val="002A57F7"/>
    <w:rsid w:val="002F2CD4"/>
    <w:rsid w:val="003431CD"/>
    <w:rsid w:val="003D1BE0"/>
    <w:rsid w:val="00456C48"/>
    <w:rsid w:val="004A4E66"/>
    <w:rsid w:val="004F4A9C"/>
    <w:rsid w:val="00512986"/>
    <w:rsid w:val="0058431A"/>
    <w:rsid w:val="00603D18"/>
    <w:rsid w:val="0061475D"/>
    <w:rsid w:val="00623441"/>
    <w:rsid w:val="00684440"/>
    <w:rsid w:val="006A54BB"/>
    <w:rsid w:val="00730027"/>
    <w:rsid w:val="007414C6"/>
    <w:rsid w:val="00774C42"/>
    <w:rsid w:val="007A1443"/>
    <w:rsid w:val="00826CE2"/>
    <w:rsid w:val="008357AF"/>
    <w:rsid w:val="008B37BB"/>
    <w:rsid w:val="008C2DBC"/>
    <w:rsid w:val="008D7BBB"/>
    <w:rsid w:val="0099583A"/>
    <w:rsid w:val="009B302A"/>
    <w:rsid w:val="00A1647C"/>
    <w:rsid w:val="00A25912"/>
    <w:rsid w:val="00B412DD"/>
    <w:rsid w:val="00BB2B53"/>
    <w:rsid w:val="00BB5B65"/>
    <w:rsid w:val="00C23AF7"/>
    <w:rsid w:val="00C75AF6"/>
    <w:rsid w:val="00CF2B17"/>
    <w:rsid w:val="00D16AB3"/>
    <w:rsid w:val="00E107A6"/>
    <w:rsid w:val="00F703E7"/>
    <w:rsid w:val="00F76E35"/>
    <w:rsid w:val="00F8327B"/>
    <w:rsid w:val="00FB1DE5"/>
    <w:rsid w:val="00FB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EADC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25912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59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259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25912"/>
    <w:rPr>
      <w:color w:val="0000FF"/>
      <w:u w:val="single"/>
    </w:rPr>
  </w:style>
  <w:style w:type="paragraph" w:customStyle="1" w:styleId="p1">
    <w:name w:val="p1"/>
    <w:basedOn w:val="Normal"/>
    <w:rsid w:val="00A25912"/>
    <w:rPr>
      <w:rFonts w:ascii="Helvetica Neue" w:hAnsi="Helvetica Neue"/>
      <w:color w:val="DCA10D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A54BB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3431CD"/>
    <w:pPr>
      <w:tabs>
        <w:tab w:val="left" w:pos="260"/>
      </w:tabs>
      <w:spacing w:line="480" w:lineRule="auto"/>
      <w:ind w:left="264" w:hanging="264"/>
    </w:pPr>
  </w:style>
  <w:style w:type="character" w:styleId="CommentReference">
    <w:name w:val="annotation reference"/>
    <w:basedOn w:val="DefaultParagraphFont"/>
    <w:uiPriority w:val="99"/>
    <w:semiHidden/>
    <w:unhideWhenUsed/>
    <w:rsid w:val="00F70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03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03E7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3E7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2B5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B5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tiff"/><Relationship Id="rId7" Type="http://schemas.openxmlformats.org/officeDocument/2006/relationships/image" Target="media/image2.tif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6/09/relationships/commentsIds" Target="commentsIds.xml"/><Relationship Id="rId11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24228D-F629-5549-AF8B-368CD7ACA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962</Words>
  <Characters>5487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2022-07-11T21:36:00Z</dcterms:created>
  <dcterms:modified xsi:type="dcterms:W3CDTF">2022-07-11T21:36:00Z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zotero-version="6.0.4"&gt;&lt;session id="zmLDrHb9"/&gt;&lt;style id="http://www.zotero.org/styles/nature" hasBibliography="1" bibliographyStyleHasBeenSet="1"/&gt;&lt;prefs&gt;&lt;pref name="fieldType" value="Field"/&gt;&lt;/prefs&gt;&lt;/data&gt;</vt:lpwstr>
  </property>
</Properties>
</file>